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55" w:rsidRPr="00F34A62" w:rsidRDefault="00D75255" w:rsidP="00D75255">
      <w:pPr>
        <w:spacing w:after="0" w:line="240" w:lineRule="auto"/>
        <w:jc w:val="both"/>
        <w:rPr>
          <w:rFonts w:ascii="Times New Roman" w:hAnsi="Times New Roman"/>
          <w:b/>
          <w:sz w:val="28"/>
          <w:szCs w:val="28"/>
        </w:rPr>
      </w:pPr>
    </w:p>
    <w:p w:rsidR="00D75255" w:rsidRPr="00F34A62" w:rsidRDefault="00D75255" w:rsidP="00D75255">
      <w:pPr>
        <w:spacing w:after="0" w:line="240" w:lineRule="auto"/>
        <w:jc w:val="both"/>
        <w:rPr>
          <w:rFonts w:ascii="Times New Roman" w:hAnsi="Times New Roman"/>
          <w:b/>
          <w:sz w:val="28"/>
          <w:szCs w:val="28"/>
        </w:rPr>
      </w:pPr>
    </w:p>
    <w:p w:rsidR="00014DE7" w:rsidRPr="00014DE7" w:rsidRDefault="00014DE7" w:rsidP="00014DE7">
      <w:pPr>
        <w:tabs>
          <w:tab w:val="left" w:pos="918"/>
          <w:tab w:val="left" w:pos="1075"/>
          <w:tab w:val="left" w:pos="1701"/>
          <w:tab w:val="left" w:pos="1985"/>
        </w:tabs>
        <w:spacing w:after="0"/>
        <w:ind w:firstLine="4962"/>
        <w:jc w:val="center"/>
        <w:rPr>
          <w:rFonts w:ascii="Times New Roman" w:hAnsi="Times New Roman"/>
          <w:b/>
          <w:sz w:val="28"/>
          <w:szCs w:val="28"/>
        </w:rPr>
      </w:pPr>
    </w:p>
    <w:p w:rsidR="00014DE7" w:rsidRDefault="00014DE7" w:rsidP="00014DE7">
      <w:pPr>
        <w:tabs>
          <w:tab w:val="left" w:pos="918"/>
          <w:tab w:val="left" w:pos="1075"/>
          <w:tab w:val="left" w:pos="1701"/>
          <w:tab w:val="left" w:pos="1985"/>
        </w:tabs>
        <w:spacing w:after="0"/>
        <w:ind w:left="4956" w:firstLine="6"/>
        <w:jc w:val="center"/>
        <w:rPr>
          <w:rFonts w:ascii="Times New Roman" w:hAnsi="Times New Roman"/>
          <w:b/>
          <w:sz w:val="28"/>
          <w:szCs w:val="28"/>
          <w:lang w:val="en-US"/>
        </w:rPr>
      </w:pPr>
      <w:r>
        <w:rPr>
          <w:rFonts w:ascii="Times New Roman" w:hAnsi="Times New Roman"/>
          <w:b/>
          <w:sz w:val="28"/>
          <w:szCs w:val="28"/>
          <w:lang w:val="en-US"/>
        </w:rPr>
        <w:t xml:space="preserve"> </w:t>
      </w:r>
      <w:r w:rsidRPr="00014DE7">
        <w:rPr>
          <w:rFonts w:ascii="Times New Roman" w:hAnsi="Times New Roman"/>
          <w:b/>
          <w:sz w:val="28"/>
          <w:szCs w:val="28"/>
          <w:lang w:val="en-US"/>
        </w:rPr>
        <w:t xml:space="preserve">Approved by the decision of the </w:t>
      </w:r>
      <w:r>
        <w:rPr>
          <w:rFonts w:ascii="Times New Roman" w:hAnsi="Times New Roman"/>
          <w:b/>
          <w:sz w:val="28"/>
          <w:szCs w:val="28"/>
          <w:lang w:val="en-US"/>
        </w:rPr>
        <w:t xml:space="preserve">   </w:t>
      </w:r>
    </w:p>
    <w:p w:rsidR="00014DE7" w:rsidRPr="00014DE7" w:rsidRDefault="00014DE7" w:rsidP="00014DE7">
      <w:pPr>
        <w:tabs>
          <w:tab w:val="left" w:pos="918"/>
          <w:tab w:val="left" w:pos="1075"/>
          <w:tab w:val="left" w:pos="1701"/>
          <w:tab w:val="left" w:pos="1985"/>
        </w:tabs>
        <w:spacing w:after="0"/>
        <w:ind w:left="4956" w:firstLine="6"/>
        <w:jc w:val="center"/>
        <w:rPr>
          <w:rFonts w:ascii="Times New Roman" w:hAnsi="Times New Roman"/>
          <w:b/>
          <w:sz w:val="28"/>
          <w:szCs w:val="28"/>
          <w:lang w:val="en-US"/>
        </w:rPr>
      </w:pPr>
      <w:r>
        <w:rPr>
          <w:rFonts w:ascii="Times New Roman" w:hAnsi="Times New Roman"/>
          <w:b/>
          <w:sz w:val="28"/>
          <w:szCs w:val="28"/>
          <w:lang w:val="en-US"/>
        </w:rPr>
        <w:t xml:space="preserve"> </w:t>
      </w:r>
      <w:r w:rsidRPr="00014DE7">
        <w:rPr>
          <w:rFonts w:ascii="Times New Roman" w:hAnsi="Times New Roman"/>
          <w:b/>
          <w:sz w:val="28"/>
          <w:szCs w:val="28"/>
          <w:lang w:val="en-US"/>
        </w:rPr>
        <w:t>Board</w:t>
      </w:r>
      <w:r>
        <w:rPr>
          <w:rFonts w:ascii="Times New Roman" w:hAnsi="Times New Roman"/>
          <w:b/>
          <w:sz w:val="28"/>
          <w:szCs w:val="28"/>
          <w:lang w:val="en-US"/>
        </w:rPr>
        <w:t xml:space="preserve"> </w:t>
      </w:r>
      <w:r w:rsidRPr="00014DE7">
        <w:rPr>
          <w:rFonts w:ascii="Times New Roman" w:hAnsi="Times New Roman"/>
          <w:b/>
          <w:sz w:val="28"/>
          <w:szCs w:val="28"/>
          <w:lang w:val="en-US"/>
        </w:rPr>
        <w:t>N</w:t>
      </w:r>
      <w:r>
        <w:rPr>
          <w:rFonts w:ascii="Times New Roman" w:hAnsi="Times New Roman"/>
          <w:b/>
          <w:sz w:val="28"/>
          <w:szCs w:val="28"/>
          <w:lang w:val="en-US"/>
        </w:rPr>
        <w:t>JSC</w:t>
      </w:r>
      <w:r w:rsidRPr="00014DE7">
        <w:rPr>
          <w:rFonts w:ascii="Times New Roman" w:hAnsi="Times New Roman"/>
          <w:b/>
          <w:sz w:val="28"/>
          <w:szCs w:val="28"/>
          <w:lang w:val="en-US"/>
        </w:rPr>
        <w:t xml:space="preserve"> "Kazakh National</w:t>
      </w:r>
    </w:p>
    <w:p w:rsidR="00014DE7" w:rsidRPr="00014DE7" w:rsidRDefault="00014DE7" w:rsidP="00014DE7">
      <w:pPr>
        <w:tabs>
          <w:tab w:val="left" w:pos="918"/>
          <w:tab w:val="left" w:pos="1075"/>
          <w:tab w:val="left" w:pos="1701"/>
          <w:tab w:val="left" w:pos="1985"/>
        </w:tabs>
        <w:spacing w:after="0"/>
        <w:ind w:firstLine="4962"/>
        <w:rPr>
          <w:rFonts w:ascii="Times New Roman" w:hAnsi="Times New Roman"/>
          <w:b/>
          <w:sz w:val="28"/>
          <w:szCs w:val="28"/>
          <w:lang w:val="en-US"/>
        </w:rPr>
      </w:pPr>
      <w:r>
        <w:rPr>
          <w:rFonts w:ascii="Times New Roman" w:hAnsi="Times New Roman"/>
          <w:b/>
          <w:sz w:val="28"/>
          <w:szCs w:val="28"/>
          <w:lang w:val="en-US"/>
        </w:rPr>
        <w:t xml:space="preserve">     </w:t>
      </w:r>
      <w:r w:rsidRPr="00014DE7">
        <w:rPr>
          <w:rFonts w:ascii="Times New Roman" w:hAnsi="Times New Roman"/>
          <w:b/>
          <w:sz w:val="28"/>
          <w:szCs w:val="28"/>
          <w:lang w:val="en-US"/>
        </w:rPr>
        <w:t>Academy of Choreography</w:t>
      </w:r>
    </w:p>
    <w:p w:rsidR="00014DE7" w:rsidRPr="00014DE7" w:rsidRDefault="00014DE7" w:rsidP="00014DE7">
      <w:pPr>
        <w:tabs>
          <w:tab w:val="left" w:pos="918"/>
          <w:tab w:val="left" w:pos="1075"/>
          <w:tab w:val="left" w:pos="1701"/>
          <w:tab w:val="left" w:pos="1985"/>
        </w:tabs>
        <w:spacing w:after="0"/>
        <w:ind w:firstLine="4962"/>
        <w:rPr>
          <w:rFonts w:ascii="Times New Roman" w:hAnsi="Times New Roman"/>
          <w:b/>
          <w:sz w:val="28"/>
          <w:szCs w:val="28"/>
          <w:lang w:val="en-US"/>
        </w:rPr>
      </w:pPr>
      <w:r>
        <w:rPr>
          <w:rFonts w:ascii="Times New Roman" w:hAnsi="Times New Roman"/>
          <w:b/>
          <w:sz w:val="28"/>
          <w:szCs w:val="28"/>
          <w:lang w:val="en-US"/>
        </w:rPr>
        <w:t xml:space="preserve">     </w:t>
      </w:r>
      <w:r w:rsidRPr="00014DE7">
        <w:rPr>
          <w:rFonts w:ascii="Times New Roman" w:hAnsi="Times New Roman"/>
          <w:b/>
          <w:sz w:val="28"/>
          <w:szCs w:val="28"/>
          <w:lang w:val="en-US"/>
        </w:rPr>
        <w:t>dated ___ ____________ 2018</w:t>
      </w:r>
    </w:p>
    <w:p w:rsidR="00D75255" w:rsidRPr="00014DE7" w:rsidRDefault="00014DE7" w:rsidP="00014DE7">
      <w:pPr>
        <w:tabs>
          <w:tab w:val="left" w:pos="918"/>
          <w:tab w:val="left" w:pos="1075"/>
          <w:tab w:val="left" w:pos="1701"/>
          <w:tab w:val="left" w:pos="1985"/>
        </w:tabs>
        <w:spacing w:after="0"/>
        <w:ind w:firstLine="4962"/>
        <w:rPr>
          <w:rFonts w:ascii="Times New Roman" w:hAnsi="Times New Roman" w:cs="Times New Roman"/>
          <w:b/>
          <w:sz w:val="32"/>
          <w:szCs w:val="32"/>
          <w:lang w:val="en-US"/>
        </w:rPr>
      </w:pPr>
      <w:r>
        <w:rPr>
          <w:rFonts w:ascii="Times New Roman" w:hAnsi="Times New Roman"/>
          <w:b/>
          <w:sz w:val="28"/>
          <w:szCs w:val="28"/>
          <w:lang w:val="en-US"/>
        </w:rPr>
        <w:t xml:space="preserve">     </w:t>
      </w:r>
      <w:r w:rsidRPr="00014DE7">
        <w:rPr>
          <w:rFonts w:ascii="Times New Roman" w:hAnsi="Times New Roman"/>
          <w:b/>
          <w:sz w:val="28"/>
          <w:szCs w:val="28"/>
          <w:lang w:val="en-US"/>
        </w:rPr>
        <w:t>protocol number ________</w:t>
      </w:r>
    </w:p>
    <w:p w:rsidR="00D75255" w:rsidRPr="00014DE7" w:rsidRDefault="00D75255" w:rsidP="00434709">
      <w:pPr>
        <w:tabs>
          <w:tab w:val="left" w:pos="918"/>
          <w:tab w:val="left" w:pos="1075"/>
          <w:tab w:val="left" w:pos="1701"/>
          <w:tab w:val="left" w:pos="1985"/>
        </w:tabs>
        <w:spacing w:after="0"/>
        <w:ind w:firstLine="4962"/>
        <w:jc w:val="center"/>
        <w:rPr>
          <w:rFonts w:ascii="Times New Roman" w:hAnsi="Times New Roman" w:cs="Times New Roman"/>
          <w:b/>
          <w:sz w:val="32"/>
          <w:szCs w:val="32"/>
          <w:lang w:val="en-US"/>
        </w:rPr>
      </w:pPr>
    </w:p>
    <w:p w:rsidR="001C048D" w:rsidRPr="00014DE7" w:rsidRDefault="001C048D" w:rsidP="00D75255">
      <w:pPr>
        <w:tabs>
          <w:tab w:val="left" w:pos="918"/>
          <w:tab w:val="left" w:pos="1075"/>
          <w:tab w:val="left" w:pos="1701"/>
          <w:tab w:val="left" w:pos="1985"/>
        </w:tabs>
        <w:spacing w:after="0"/>
        <w:jc w:val="center"/>
        <w:rPr>
          <w:rFonts w:ascii="Times New Roman" w:hAnsi="Times New Roman" w:cs="Times New Roman"/>
          <w:b/>
          <w:sz w:val="32"/>
          <w:szCs w:val="32"/>
          <w:lang w:val="en-US"/>
        </w:rPr>
      </w:pPr>
    </w:p>
    <w:p w:rsidR="00D75255" w:rsidRPr="00014DE7" w:rsidRDefault="00D75255" w:rsidP="00D75255">
      <w:pPr>
        <w:tabs>
          <w:tab w:val="left" w:pos="918"/>
          <w:tab w:val="left" w:pos="1075"/>
          <w:tab w:val="left" w:pos="1701"/>
          <w:tab w:val="left" w:pos="1985"/>
        </w:tabs>
        <w:spacing w:after="0"/>
        <w:jc w:val="center"/>
        <w:rPr>
          <w:rFonts w:ascii="Times New Roman" w:hAnsi="Times New Roman" w:cs="Times New Roman"/>
          <w:b/>
          <w:sz w:val="32"/>
          <w:szCs w:val="32"/>
          <w:lang w:val="en-US"/>
        </w:rPr>
      </w:pPr>
    </w:p>
    <w:p w:rsidR="00D75255" w:rsidRPr="00014DE7" w:rsidRDefault="00D75255" w:rsidP="006B145B">
      <w:pPr>
        <w:tabs>
          <w:tab w:val="left" w:pos="0"/>
          <w:tab w:val="left" w:pos="709"/>
        </w:tabs>
        <w:spacing w:after="0" w:line="240" w:lineRule="auto"/>
        <w:ind w:firstLine="709"/>
        <w:jc w:val="both"/>
        <w:rPr>
          <w:rFonts w:ascii="Times New Roman" w:eastAsia="Calibri" w:hAnsi="Times New Roman" w:cs="Times New Roman"/>
          <w:b/>
          <w:sz w:val="28"/>
          <w:szCs w:val="28"/>
          <w:lang w:val="en-US"/>
        </w:rPr>
      </w:pPr>
    </w:p>
    <w:p w:rsidR="002617EB" w:rsidRPr="00014DE7" w:rsidRDefault="002617EB" w:rsidP="00FF3378">
      <w:pPr>
        <w:pStyle w:val="Default"/>
        <w:ind w:left="720"/>
        <w:rPr>
          <w:rFonts w:ascii="Times New Roman" w:hAnsi="Times New Roman" w:cs="Times New Roman"/>
          <w:b/>
          <w:bCs/>
          <w:color w:val="auto"/>
          <w:sz w:val="28"/>
          <w:szCs w:val="28"/>
          <w:lang w:val="en-US"/>
        </w:rPr>
      </w:pPr>
    </w:p>
    <w:p w:rsidR="00014DE7" w:rsidRPr="00014DE7" w:rsidRDefault="00014DE7" w:rsidP="00014DE7">
      <w:pPr>
        <w:spacing w:after="0" w:line="240" w:lineRule="auto"/>
        <w:jc w:val="center"/>
        <w:rPr>
          <w:rFonts w:ascii="Times New Roman" w:hAnsi="Times New Roman" w:cs="Times New Roman"/>
          <w:b/>
          <w:bCs/>
          <w:caps/>
          <w:sz w:val="28"/>
          <w:szCs w:val="28"/>
        </w:rPr>
      </w:pPr>
    </w:p>
    <w:p w:rsidR="00014DE7" w:rsidRPr="00014DE7" w:rsidRDefault="00014DE7" w:rsidP="00014DE7">
      <w:pPr>
        <w:spacing w:after="0" w:line="240" w:lineRule="auto"/>
        <w:jc w:val="center"/>
        <w:rPr>
          <w:rFonts w:ascii="Times New Roman" w:hAnsi="Times New Roman" w:cs="Times New Roman"/>
          <w:b/>
          <w:bCs/>
          <w:caps/>
          <w:sz w:val="28"/>
          <w:szCs w:val="28"/>
          <w:lang w:val="en-US"/>
        </w:rPr>
      </w:pPr>
      <w:r>
        <w:rPr>
          <w:rFonts w:ascii="Times New Roman" w:hAnsi="Times New Roman" w:cs="Times New Roman"/>
          <w:b/>
          <w:bCs/>
          <w:caps/>
          <w:sz w:val="28"/>
          <w:szCs w:val="28"/>
          <w:lang w:val="en-US"/>
        </w:rPr>
        <w:t>REGULATIONS</w:t>
      </w:r>
    </w:p>
    <w:p w:rsidR="00014DE7" w:rsidRPr="00014DE7" w:rsidRDefault="00014DE7" w:rsidP="00014DE7">
      <w:pPr>
        <w:spacing w:after="0" w:line="240" w:lineRule="auto"/>
        <w:jc w:val="center"/>
        <w:rPr>
          <w:rFonts w:ascii="Times New Roman" w:hAnsi="Times New Roman" w:cs="Times New Roman"/>
          <w:b/>
          <w:bCs/>
          <w:caps/>
          <w:sz w:val="28"/>
          <w:szCs w:val="28"/>
          <w:lang w:val="en-US"/>
        </w:rPr>
      </w:pPr>
      <w:r w:rsidRPr="00014DE7">
        <w:rPr>
          <w:rFonts w:ascii="Times New Roman" w:hAnsi="Times New Roman" w:cs="Times New Roman"/>
          <w:b/>
          <w:bCs/>
          <w:caps/>
          <w:sz w:val="28"/>
          <w:szCs w:val="28"/>
          <w:lang w:val="en-US"/>
        </w:rPr>
        <w:t xml:space="preserve">on the order of the professional practice of </w:t>
      </w:r>
      <w:r w:rsidR="00CA7E80">
        <w:rPr>
          <w:rFonts w:ascii="Times New Roman" w:hAnsi="Times New Roman" w:cs="Times New Roman"/>
          <w:b/>
          <w:bCs/>
          <w:caps/>
          <w:sz w:val="28"/>
          <w:szCs w:val="28"/>
          <w:lang w:val="en-US"/>
        </w:rPr>
        <w:t>POST</w:t>
      </w:r>
      <w:r w:rsidRPr="00014DE7">
        <w:rPr>
          <w:rFonts w:ascii="Times New Roman" w:hAnsi="Times New Roman" w:cs="Times New Roman"/>
          <w:b/>
          <w:bCs/>
          <w:caps/>
          <w:sz w:val="28"/>
          <w:szCs w:val="28"/>
          <w:lang w:val="en-US"/>
        </w:rPr>
        <w:t>graduates</w:t>
      </w:r>
    </w:p>
    <w:p w:rsidR="00D75255" w:rsidRPr="00014DE7" w:rsidRDefault="00014DE7" w:rsidP="00014DE7">
      <w:pPr>
        <w:spacing w:after="0" w:line="240" w:lineRule="auto"/>
        <w:jc w:val="center"/>
        <w:rPr>
          <w:rFonts w:ascii="Times New Roman" w:hAnsi="Times New Roman" w:cs="Times New Roman"/>
          <w:b/>
          <w:bCs/>
          <w:sz w:val="28"/>
          <w:szCs w:val="28"/>
          <w:lang w:val="en-US"/>
        </w:rPr>
      </w:pPr>
      <w:r w:rsidRPr="00014DE7">
        <w:rPr>
          <w:rFonts w:ascii="Times New Roman" w:hAnsi="Times New Roman" w:cs="Times New Roman"/>
          <w:b/>
          <w:bCs/>
          <w:caps/>
          <w:sz w:val="28"/>
          <w:szCs w:val="28"/>
          <w:lang w:val="en-US"/>
        </w:rPr>
        <w:t>N</w:t>
      </w:r>
      <w:r w:rsidR="00CA7E80">
        <w:rPr>
          <w:rFonts w:ascii="Times New Roman" w:hAnsi="Times New Roman" w:cs="Times New Roman"/>
          <w:b/>
          <w:bCs/>
          <w:caps/>
          <w:sz w:val="28"/>
          <w:szCs w:val="28"/>
          <w:lang w:val="en-US"/>
        </w:rPr>
        <w:t>JSC</w:t>
      </w:r>
      <w:r w:rsidRPr="00014DE7">
        <w:rPr>
          <w:rFonts w:ascii="Times New Roman" w:hAnsi="Times New Roman" w:cs="Times New Roman"/>
          <w:b/>
          <w:bCs/>
          <w:caps/>
          <w:sz w:val="28"/>
          <w:szCs w:val="28"/>
          <w:lang w:val="en-US"/>
        </w:rPr>
        <w:t xml:space="preserve"> "Kazakh National Academy of Choreography"</w:t>
      </w: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AA2E54" w:rsidRPr="00014DE7" w:rsidRDefault="00AA2E54" w:rsidP="008807D5">
      <w:pPr>
        <w:spacing w:after="0" w:line="240" w:lineRule="auto"/>
        <w:jc w:val="center"/>
        <w:rPr>
          <w:rFonts w:ascii="Times New Roman" w:hAnsi="Times New Roman" w:cs="Times New Roman"/>
          <w:b/>
          <w:bCs/>
          <w:sz w:val="28"/>
          <w:szCs w:val="28"/>
          <w:lang w:val="en-US"/>
        </w:rPr>
      </w:pPr>
    </w:p>
    <w:p w:rsidR="00014DE7" w:rsidRPr="00014DE7" w:rsidRDefault="00014DE7" w:rsidP="008807D5">
      <w:pPr>
        <w:spacing w:after="0" w:line="240" w:lineRule="auto"/>
        <w:jc w:val="center"/>
        <w:rPr>
          <w:rFonts w:ascii="Times New Roman" w:hAnsi="Times New Roman" w:cs="Times New Roman"/>
          <w:b/>
          <w:bCs/>
          <w:sz w:val="28"/>
          <w:szCs w:val="28"/>
          <w:lang w:val="en-US"/>
        </w:rPr>
      </w:pPr>
    </w:p>
    <w:p w:rsidR="00703866" w:rsidRPr="00014DE7" w:rsidRDefault="00703866" w:rsidP="008807D5">
      <w:pPr>
        <w:spacing w:after="0" w:line="240" w:lineRule="auto"/>
        <w:jc w:val="center"/>
        <w:rPr>
          <w:rFonts w:ascii="Times New Roman" w:hAnsi="Times New Roman" w:cs="Times New Roman"/>
          <w:b/>
          <w:bCs/>
          <w:sz w:val="28"/>
          <w:szCs w:val="28"/>
          <w:lang w:val="en-US"/>
        </w:rPr>
      </w:pPr>
    </w:p>
    <w:p w:rsidR="00D75255" w:rsidRPr="00014DE7" w:rsidRDefault="00D75255" w:rsidP="008807D5">
      <w:pPr>
        <w:spacing w:after="0" w:line="240" w:lineRule="auto"/>
        <w:jc w:val="center"/>
        <w:rPr>
          <w:rFonts w:ascii="Times New Roman" w:hAnsi="Times New Roman" w:cs="Times New Roman"/>
          <w:b/>
          <w:bCs/>
          <w:sz w:val="28"/>
          <w:szCs w:val="28"/>
          <w:lang w:val="en-US"/>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014DE7" w:rsidRDefault="00014DE7" w:rsidP="00703866">
      <w:pPr>
        <w:pStyle w:val="Default"/>
        <w:spacing w:line="276" w:lineRule="auto"/>
        <w:ind w:left="360"/>
        <w:jc w:val="center"/>
        <w:rPr>
          <w:rFonts w:ascii="Times New Roman" w:hAnsi="Times New Roman" w:cs="Times New Roman"/>
          <w:b/>
          <w:bCs/>
          <w:color w:val="auto"/>
          <w:sz w:val="28"/>
          <w:szCs w:val="28"/>
          <w:lang w:val="kk-KZ"/>
        </w:rPr>
      </w:pPr>
    </w:p>
    <w:p w:rsidR="00FF3378" w:rsidRPr="00CA7E80" w:rsidRDefault="00C57D13" w:rsidP="00703866">
      <w:pPr>
        <w:pStyle w:val="Default"/>
        <w:spacing w:line="276" w:lineRule="auto"/>
        <w:ind w:left="36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kk-KZ"/>
        </w:rPr>
        <w:lastRenderedPageBreak/>
        <w:t xml:space="preserve">І. </w:t>
      </w:r>
      <w:r w:rsidR="00CA7E80" w:rsidRPr="00CA7E80">
        <w:rPr>
          <w:rFonts w:ascii="Times New Roman" w:hAnsi="Times New Roman" w:cs="Times New Roman"/>
          <w:b/>
          <w:bCs/>
          <w:color w:val="auto"/>
          <w:sz w:val="28"/>
          <w:szCs w:val="28"/>
          <w:lang w:val="en-US"/>
        </w:rPr>
        <w:t>General provisions</w:t>
      </w:r>
    </w:p>
    <w:p w:rsidR="00CA7E80" w:rsidRPr="00CA7E80" w:rsidRDefault="00CA7E80" w:rsidP="00CA7E80">
      <w:pPr>
        <w:ind w:firstLine="708"/>
        <w:rPr>
          <w:rFonts w:ascii="Times New Roman" w:eastAsia="Times New Roman" w:hAnsi="Times New Roman" w:cs="Times New Roman"/>
          <w:sz w:val="28"/>
          <w:szCs w:val="28"/>
          <w:lang w:val="en-US" w:eastAsia="ru-RU"/>
        </w:rPr>
      </w:pPr>
      <w:r w:rsidRPr="00CA7E80">
        <w:rPr>
          <w:rFonts w:ascii="Times New Roman" w:eastAsia="Times New Roman" w:hAnsi="Times New Roman" w:cs="Times New Roman"/>
          <w:sz w:val="28"/>
          <w:szCs w:val="28"/>
          <w:lang w:val="en-US" w:eastAsia="ru-RU"/>
        </w:rPr>
        <w:t xml:space="preserve">These Regulations on the procedure for the practice of </w:t>
      </w:r>
      <w:r>
        <w:rPr>
          <w:rFonts w:ascii="Times New Roman" w:eastAsia="Times New Roman" w:hAnsi="Times New Roman" w:cs="Times New Roman"/>
          <w:sz w:val="28"/>
          <w:szCs w:val="28"/>
          <w:lang w:val="en-US" w:eastAsia="ru-RU"/>
        </w:rPr>
        <w:t>post</w:t>
      </w:r>
      <w:r w:rsidRPr="00CA7E80">
        <w:rPr>
          <w:rFonts w:ascii="Times New Roman" w:eastAsia="Times New Roman" w:hAnsi="Times New Roman" w:cs="Times New Roman"/>
          <w:sz w:val="28"/>
          <w:szCs w:val="28"/>
          <w:lang w:val="en-US" w:eastAsia="ru-RU"/>
        </w:rPr>
        <w:t xml:space="preserve">graduate students of the NJSC "Kazakh National Academy of Choreography" (hereinafter - the Regulations) are developed in accordance with regulatory documents: </w:t>
      </w:r>
    </w:p>
    <w:p w:rsidR="00CA7E80" w:rsidRPr="00CA7E80" w:rsidRDefault="00CA7E80" w:rsidP="00CA7E8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CA7E80">
        <w:rPr>
          <w:rFonts w:ascii="Times New Roman" w:eastAsia="Times New Roman" w:hAnsi="Times New Roman" w:cs="Times New Roman"/>
          <w:sz w:val="28"/>
          <w:szCs w:val="28"/>
          <w:lang w:val="en-US" w:eastAsia="ru-RU"/>
        </w:rPr>
        <w:t>- Law of the Republic of Kazakhstan “</w:t>
      </w:r>
      <w:r>
        <w:rPr>
          <w:rFonts w:ascii="Times New Roman" w:eastAsia="Times New Roman" w:hAnsi="Times New Roman" w:cs="Times New Roman"/>
          <w:sz w:val="28"/>
          <w:szCs w:val="28"/>
          <w:lang w:val="en-US" w:eastAsia="ru-RU"/>
        </w:rPr>
        <w:t xml:space="preserve">About </w:t>
      </w:r>
      <w:r w:rsidRPr="00CA7E80">
        <w:rPr>
          <w:rFonts w:ascii="Times New Roman" w:eastAsia="Times New Roman" w:hAnsi="Times New Roman" w:cs="Times New Roman"/>
          <w:sz w:val="28"/>
          <w:szCs w:val="28"/>
          <w:lang w:val="en-US" w:eastAsia="ru-RU"/>
        </w:rPr>
        <w:t>Education” dated July 27, 2007 No. 319-III;</w:t>
      </w:r>
    </w:p>
    <w:p w:rsidR="00CA7E80" w:rsidRPr="00CA7E80" w:rsidRDefault="00CA7E80" w:rsidP="00CA7E8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CA7E80">
        <w:rPr>
          <w:rFonts w:ascii="Times New Roman" w:eastAsia="Times New Roman" w:hAnsi="Times New Roman" w:cs="Times New Roman"/>
          <w:sz w:val="28"/>
          <w:szCs w:val="28"/>
          <w:lang w:val="en-US" w:eastAsia="ru-RU"/>
        </w:rPr>
        <w:t>- State compulsory standard of postgraduate education, approved by the Decree of the Government of the Republic of Kazakhstan dated August 23, 2012 No. 1080;</w:t>
      </w:r>
    </w:p>
    <w:p w:rsidR="00CA7E80" w:rsidRDefault="00CA7E80" w:rsidP="00CA7E8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CA7E80">
        <w:rPr>
          <w:rFonts w:ascii="Times New Roman" w:eastAsia="Times New Roman" w:hAnsi="Times New Roman" w:cs="Times New Roman"/>
          <w:sz w:val="28"/>
          <w:szCs w:val="28"/>
          <w:lang w:val="en-US" w:eastAsia="ru-RU"/>
        </w:rPr>
        <w:t>- The Model Rules for the ongoing monitoring of progress, interim and final certification of students in higher educational institutions, approved by Order No. 125 of the Minister of Education and Science of the Republic of Kazakhstan dated March 18, 2008;</w:t>
      </w:r>
    </w:p>
    <w:p w:rsidR="00FD2D08" w:rsidRPr="00CA7E80" w:rsidRDefault="00CA7E80" w:rsidP="00CA7E8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ab/>
        <w:t xml:space="preserve">- </w:t>
      </w:r>
      <w:r>
        <w:rPr>
          <w:rFonts w:ascii="Times New Roman" w:eastAsia="Times New Roman" w:hAnsi="Times New Roman" w:cs="Times New Roman"/>
          <w:sz w:val="28"/>
          <w:szCs w:val="28"/>
          <w:lang w:val="en-US" w:eastAsia="ru-RU"/>
        </w:rPr>
        <w:t>R</w:t>
      </w:r>
      <w:r w:rsidRPr="00CA7E80">
        <w:rPr>
          <w:rFonts w:ascii="Times New Roman" w:eastAsia="Times New Roman" w:hAnsi="Times New Roman" w:cs="Times New Roman"/>
          <w:sz w:val="28"/>
          <w:szCs w:val="28"/>
          <w:lang w:val="en-US" w:eastAsia="ru-RU"/>
        </w:rPr>
        <w:t>ules of activity of organizations of higher and postgraduate education in the field of culture and art, approved by the Order of the Minister of Culture and Sports of the Republic of Kazakhstan dated February 27, 2015 No. 77, and determines the organization of their conduct, quality control of undergraduates and the assessment of knowledge gained in practice.</w:t>
      </w:r>
    </w:p>
    <w:p w:rsidR="008A0B78" w:rsidRPr="00CA7E80" w:rsidRDefault="008A0B78" w:rsidP="00FD2D08">
      <w:pPr>
        <w:shd w:val="clear" w:color="auto" w:fill="FFFFFF"/>
        <w:spacing w:after="0" w:line="240" w:lineRule="auto"/>
        <w:jc w:val="both"/>
        <w:textAlignment w:val="baseline"/>
        <w:outlineLvl w:val="2"/>
        <w:rPr>
          <w:rFonts w:ascii="Times New Roman" w:eastAsia="Times New Roman" w:hAnsi="Times New Roman" w:cs="Times New Roman"/>
          <w:sz w:val="28"/>
          <w:szCs w:val="28"/>
          <w:lang w:val="en-US" w:eastAsia="ru-RU"/>
        </w:rPr>
      </w:pPr>
    </w:p>
    <w:p w:rsidR="008A0B78" w:rsidRPr="00CA7E80" w:rsidRDefault="005A50C6" w:rsidP="00703866">
      <w:pPr>
        <w:pStyle w:val="a3"/>
        <w:shd w:val="clear" w:color="auto" w:fill="FFFFFF"/>
        <w:spacing w:after="0"/>
        <w:jc w:val="center"/>
        <w:textAlignment w:val="baseline"/>
        <w:outlineLvl w:val="2"/>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kk-KZ" w:eastAsia="ru-RU"/>
        </w:rPr>
        <w:t xml:space="preserve">ІІ. </w:t>
      </w:r>
      <w:r w:rsidR="00CA7E80" w:rsidRPr="00CA7E80">
        <w:rPr>
          <w:rFonts w:ascii="Times New Roman" w:eastAsia="Times New Roman" w:hAnsi="Times New Roman" w:cs="Times New Roman"/>
          <w:b/>
          <w:sz w:val="28"/>
          <w:szCs w:val="28"/>
          <w:lang w:val="en-US" w:eastAsia="ru-RU"/>
        </w:rPr>
        <w:t>Types of professional practices</w:t>
      </w:r>
    </w:p>
    <w:p w:rsidR="00CA7E80" w:rsidRPr="00CA7E80" w:rsidRDefault="00CA7E80" w:rsidP="00703866">
      <w:pPr>
        <w:pStyle w:val="a3"/>
        <w:shd w:val="clear" w:color="auto" w:fill="FFFFFF"/>
        <w:spacing w:after="0"/>
        <w:jc w:val="center"/>
        <w:textAlignment w:val="baseline"/>
        <w:outlineLvl w:val="2"/>
        <w:rPr>
          <w:rFonts w:ascii="Times New Roman" w:eastAsia="Times New Roman" w:hAnsi="Times New Roman" w:cs="Times New Roman"/>
          <w:b/>
          <w:sz w:val="28"/>
          <w:szCs w:val="28"/>
          <w:lang w:val="en-US" w:eastAsia="ru-RU"/>
        </w:rPr>
      </w:pPr>
    </w:p>
    <w:p w:rsidR="00CA7E80" w:rsidRPr="00CA7E80" w:rsidRDefault="008F2B9C" w:rsidP="00CA7E8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8F2B9C">
        <w:rPr>
          <w:rFonts w:ascii="Times New Roman" w:eastAsia="Times New Roman" w:hAnsi="Times New Roman" w:cs="Times New Roman"/>
          <w:sz w:val="28"/>
          <w:szCs w:val="28"/>
          <w:lang w:val="en-US" w:eastAsia="ru-RU"/>
        </w:rPr>
        <w:t xml:space="preserve">1. </w:t>
      </w:r>
      <w:r w:rsidR="00CA7E80" w:rsidRPr="00CA7E80">
        <w:rPr>
          <w:rFonts w:ascii="Times New Roman" w:eastAsia="Times New Roman" w:hAnsi="Times New Roman" w:cs="Times New Roman"/>
          <w:sz w:val="28"/>
          <w:szCs w:val="28"/>
          <w:lang w:val="en-US" w:eastAsia="ru-RU"/>
        </w:rPr>
        <w:t>The educational program of scientific and pedagogical magistracy includes two types of practices:</w:t>
      </w:r>
    </w:p>
    <w:p w:rsidR="00CA7E80" w:rsidRPr="008F2B9C" w:rsidRDefault="00CA7E80"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1) pedagogical - in the organization of education;</w:t>
      </w:r>
    </w:p>
    <w:p w:rsidR="008F2B9C" w:rsidRPr="008F2B9C" w:rsidRDefault="00CA7E80"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2) research - at the place of the dissertation.</w:t>
      </w:r>
    </w:p>
    <w:p w:rsid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8F2B9C">
        <w:rPr>
          <w:rFonts w:ascii="Times New Roman" w:eastAsia="Times New Roman" w:hAnsi="Times New Roman" w:cs="Times New Roman"/>
          <w:sz w:val="28"/>
          <w:szCs w:val="28"/>
          <w:lang w:val="en-US" w:eastAsia="ru-RU"/>
        </w:rPr>
        <w:t>2. Pedagogical practice is carried out with the aim of developing practical skills and methods of teaching.</w:t>
      </w:r>
    </w:p>
    <w:p w:rsidR="005A50C6" w:rsidRP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8F2B9C">
        <w:rPr>
          <w:rFonts w:ascii="Times New Roman" w:eastAsia="Times New Roman" w:hAnsi="Times New Roman" w:cs="Times New Roman"/>
          <w:sz w:val="28"/>
          <w:szCs w:val="28"/>
          <w:lang w:val="en-US" w:eastAsia="ru-RU"/>
        </w:rPr>
        <w:t>3. Pedagogical practice can be conducted in the period of theoretical training without interruption of the educational process. In this case, undergraduates may be involved in conducting classes in the N</w:t>
      </w:r>
      <w:r>
        <w:rPr>
          <w:rFonts w:ascii="Times New Roman" w:eastAsia="Times New Roman" w:hAnsi="Times New Roman" w:cs="Times New Roman"/>
          <w:sz w:val="28"/>
          <w:szCs w:val="28"/>
          <w:lang w:val="en-US" w:eastAsia="ru-RU"/>
        </w:rPr>
        <w:t>JSC</w:t>
      </w:r>
      <w:r w:rsidRPr="008F2B9C">
        <w:rPr>
          <w:rFonts w:ascii="Times New Roman" w:eastAsia="Times New Roman" w:hAnsi="Times New Roman" w:cs="Times New Roman"/>
          <w:sz w:val="28"/>
          <w:szCs w:val="28"/>
          <w:lang w:val="en-US" w:eastAsia="ru-RU"/>
        </w:rPr>
        <w:t xml:space="preserve"> "Kazakh National Academy of Choreography" (hereinafter - the Academy) under programs of higher, vocational and technical education.</w:t>
      </w:r>
    </w:p>
    <w:p w:rsidR="008F2B9C" w:rsidRPr="008F2B9C" w:rsidRDefault="008F2B9C" w:rsidP="008F2B9C">
      <w:pPr>
        <w:pStyle w:val="a3"/>
        <w:shd w:val="clear" w:color="auto" w:fill="FFFFFF"/>
        <w:tabs>
          <w:tab w:val="left" w:pos="993"/>
        </w:tabs>
        <w:spacing w:after="0" w:line="240" w:lineRule="auto"/>
        <w:ind w:left="709"/>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8F2B9C">
        <w:rPr>
          <w:rFonts w:ascii="Times New Roman" w:eastAsia="Times New Roman" w:hAnsi="Times New Roman" w:cs="Times New Roman"/>
          <w:sz w:val="28"/>
          <w:szCs w:val="28"/>
          <w:lang w:val="en-US" w:eastAsia="ru-RU"/>
        </w:rPr>
        <w:t xml:space="preserve">4. </w:t>
      </w:r>
      <w:r w:rsidRPr="008F2B9C">
        <w:rPr>
          <w:rFonts w:ascii="Times New Roman" w:eastAsia="Times New Roman" w:hAnsi="Times New Roman" w:cs="Times New Roman"/>
          <w:sz w:val="28"/>
          <w:szCs w:val="28"/>
          <w:lang w:val="en-US" w:eastAsia="ru-RU"/>
        </w:rPr>
        <w:t>The research practice of undergraduates is carried out with the aim of</w:t>
      </w:r>
    </w:p>
    <w:p w:rsid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acquaintance with the latest theoretical, methodological and technological achievements of domestic and foreign science, modern methods of scientific research, processing and interpretation of experimental data.</w:t>
      </w:r>
    </w:p>
    <w:p w:rsidR="005A50C6" w:rsidRP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8F2B9C">
        <w:rPr>
          <w:rFonts w:ascii="Times New Roman" w:eastAsia="Times New Roman" w:hAnsi="Times New Roman" w:cs="Times New Roman"/>
          <w:sz w:val="28"/>
          <w:szCs w:val="28"/>
          <w:lang w:val="en-US" w:eastAsia="ru-RU"/>
        </w:rPr>
        <w:t>5. The educational program of the master's program should include practical training.</w:t>
      </w:r>
    </w:p>
    <w:p w:rsidR="005A50C6" w:rsidRP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ab/>
      </w:r>
      <w:r w:rsidRPr="008F2B9C">
        <w:rPr>
          <w:rFonts w:ascii="Times New Roman" w:eastAsia="Times New Roman" w:hAnsi="Times New Roman" w:cs="Times New Roman"/>
          <w:sz w:val="28"/>
          <w:szCs w:val="28"/>
          <w:lang w:val="en-US" w:eastAsia="ru-RU"/>
        </w:rPr>
        <w:t xml:space="preserve">6. </w:t>
      </w:r>
      <w:r>
        <w:rPr>
          <w:rFonts w:ascii="Times New Roman" w:eastAsia="Times New Roman" w:hAnsi="Times New Roman" w:cs="Times New Roman"/>
          <w:sz w:val="28"/>
          <w:szCs w:val="28"/>
          <w:lang w:val="en-US" w:eastAsia="ru-RU"/>
        </w:rPr>
        <w:t>Post</w:t>
      </w:r>
      <w:r w:rsidRPr="008F2B9C">
        <w:rPr>
          <w:rFonts w:ascii="Times New Roman" w:eastAsia="Times New Roman" w:hAnsi="Times New Roman" w:cs="Times New Roman"/>
          <w:sz w:val="28"/>
          <w:szCs w:val="28"/>
          <w:lang w:val="en-US" w:eastAsia="ru-RU"/>
        </w:rPr>
        <w:t xml:space="preserve">graduate practical training is carried out in order to consolidate the theoretical knowledge gained in the learning process, the acquisition of practical </w:t>
      </w:r>
      <w:r w:rsidRPr="008F2B9C">
        <w:rPr>
          <w:rFonts w:ascii="Times New Roman" w:eastAsia="Times New Roman" w:hAnsi="Times New Roman" w:cs="Times New Roman"/>
          <w:sz w:val="28"/>
          <w:szCs w:val="28"/>
          <w:lang w:val="en-US" w:eastAsia="ru-RU"/>
        </w:rPr>
        <w:lastRenderedPageBreak/>
        <w:t>skills, competencies and professional experience in the specialty, as well as the development of advanced experience.</w:t>
      </w:r>
    </w:p>
    <w:p w:rsidR="008F2B9C" w:rsidRDefault="008F2B9C" w:rsidP="008F2B9C">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 xml:space="preserve">7. </w:t>
      </w:r>
      <w:r w:rsidRPr="008F2B9C">
        <w:rPr>
          <w:rFonts w:ascii="Times New Roman" w:eastAsia="Times New Roman" w:hAnsi="Times New Roman" w:cs="Times New Roman"/>
          <w:sz w:val="28"/>
          <w:szCs w:val="28"/>
          <w:lang w:val="en-US" w:eastAsia="ru-RU"/>
        </w:rPr>
        <w:t>Content of research / work practice</w:t>
      </w:r>
      <w:r>
        <w:rPr>
          <w:rFonts w:ascii="Times New Roman" w:eastAsia="Times New Roman" w:hAnsi="Times New Roman" w:cs="Times New Roman"/>
          <w:sz w:val="28"/>
          <w:szCs w:val="28"/>
          <w:lang w:val="en-US" w:eastAsia="ru-RU"/>
        </w:rPr>
        <w:t xml:space="preserve"> determined by the theme of the</w:t>
      </w:r>
    </w:p>
    <w:p w:rsidR="004B5918"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dissertation (project) study.</w:t>
      </w:r>
    </w:p>
    <w:p w:rsidR="008F2B9C" w:rsidRPr="008F2B9C" w:rsidRDefault="008F2B9C" w:rsidP="008F2B9C">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p>
    <w:p w:rsidR="00226DA4" w:rsidRDefault="005A50C6" w:rsidP="00703866">
      <w:pPr>
        <w:pStyle w:val="a3"/>
        <w:shd w:val="clear" w:color="auto" w:fill="FFFFFF"/>
        <w:spacing w:after="0"/>
        <w:ind w:left="0"/>
        <w:jc w:val="center"/>
        <w:textAlignment w:val="baseline"/>
        <w:outlineLvl w:val="2"/>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kk-KZ" w:eastAsia="ru-RU"/>
        </w:rPr>
        <w:t xml:space="preserve">ІІІ. </w:t>
      </w:r>
      <w:r w:rsidR="008F2B9C">
        <w:rPr>
          <w:rFonts w:ascii="Times New Roman" w:eastAsia="Times New Roman" w:hAnsi="Times New Roman" w:cs="Times New Roman"/>
          <w:b/>
          <w:sz w:val="28"/>
          <w:szCs w:val="28"/>
          <w:lang w:val="en-US" w:eastAsia="ru-RU"/>
        </w:rPr>
        <w:t>Practice organization</w:t>
      </w:r>
    </w:p>
    <w:p w:rsidR="008F2B9C" w:rsidRPr="008F2B9C" w:rsidRDefault="008F2B9C" w:rsidP="00703866">
      <w:pPr>
        <w:pStyle w:val="a3"/>
        <w:shd w:val="clear" w:color="auto" w:fill="FFFFFF"/>
        <w:spacing w:after="0"/>
        <w:ind w:left="0"/>
        <w:jc w:val="center"/>
        <w:textAlignment w:val="baseline"/>
        <w:outlineLvl w:val="2"/>
        <w:rPr>
          <w:rFonts w:ascii="Times New Roman" w:eastAsia="Times New Roman" w:hAnsi="Times New Roman" w:cs="Times New Roman"/>
          <w:b/>
          <w:sz w:val="28"/>
          <w:szCs w:val="28"/>
          <w:lang w:val="en-US" w:eastAsia="ru-RU"/>
        </w:rPr>
      </w:pPr>
    </w:p>
    <w:p w:rsidR="008F2B9C" w:rsidRPr="008F2B9C" w:rsidRDefault="008F2B9C" w:rsidP="008F2B9C">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8F2B9C">
        <w:rPr>
          <w:rFonts w:ascii="Times New Roman" w:hAnsi="Times New Roman" w:cs="Times New Roman"/>
          <w:sz w:val="28"/>
          <w:szCs w:val="28"/>
          <w:lang w:val="en-US"/>
        </w:rPr>
        <w:t>1. Professional practice of undergraduates is conducted in accordance with the approved academic calendar and the individual work plan of the undergraduate in the amount established by the state compulsory standard of postgraduate education and typical curricula in the specialty.</w:t>
      </w:r>
    </w:p>
    <w:p w:rsidR="008F2B9C" w:rsidRPr="008F2B9C" w:rsidRDefault="008F2B9C" w:rsidP="008F2B9C">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8F2B9C">
        <w:rPr>
          <w:rFonts w:ascii="Times New Roman" w:hAnsi="Times New Roman" w:cs="Times New Roman"/>
          <w:sz w:val="28"/>
          <w:szCs w:val="28"/>
          <w:lang w:val="en-US"/>
        </w:rPr>
        <w:t>2. The duration of the practice is determined in weeks, based on the standard work time of the undergraduate in practice during the week, equal to 30 hours (6 hours per day with a 5-day working week).</w:t>
      </w:r>
    </w:p>
    <w:p w:rsidR="008F2B9C" w:rsidRPr="008F2B9C" w:rsidRDefault="008F2B9C" w:rsidP="008F2B9C">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8F2B9C">
        <w:rPr>
          <w:rFonts w:ascii="Times New Roman" w:hAnsi="Times New Roman" w:cs="Times New Roman"/>
          <w:sz w:val="28"/>
          <w:szCs w:val="28"/>
          <w:lang w:val="en-US"/>
        </w:rPr>
        <w:t>3. To calculate the number of weeks, the amount of practice in credits is multiplied by the laboriousness of the corresponding type of practice in contact hours and divided by the duration of the work of the undergraduate in practice during the week, that is, 30 hours.</w:t>
      </w:r>
    </w:p>
    <w:p w:rsidR="008F2B9C" w:rsidRDefault="008F2B9C" w:rsidP="008F2B9C">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8F2B9C">
        <w:rPr>
          <w:rFonts w:ascii="Times New Roman" w:hAnsi="Times New Roman" w:cs="Times New Roman"/>
          <w:sz w:val="28"/>
          <w:szCs w:val="28"/>
          <w:lang w:val="en-US"/>
        </w:rPr>
        <w:t>4. The complexity of a practice loan is 30 hours (50 minutes each) for teaching practice, 75 hours (50 minutes each) for production practice, and 120 hours (50 minutes each) for research practice. The duration of practice for 1 loan per week is: 1 week - for teaching practice, 2.5 weeks - for work experience, internships and 4 weeks - for research practice.</w:t>
      </w:r>
    </w:p>
    <w:p w:rsidR="005A50C6" w:rsidRPr="008F2B9C" w:rsidRDefault="008F2B9C" w:rsidP="008F2B9C">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tab/>
      </w:r>
      <w:r w:rsidRPr="008F2B9C">
        <w:rPr>
          <w:rFonts w:ascii="Times New Roman" w:hAnsi="Times New Roman" w:cs="Times New Roman"/>
          <w:sz w:val="28"/>
          <w:szCs w:val="28"/>
          <w:lang w:val="en-US"/>
        </w:rPr>
        <w:t>5. For each practice, graduating departments that provide training for masters in a specific profile (hereinafter - graduating department), a program of professional practice is developed (hereinafter - the Program).</w:t>
      </w:r>
    </w:p>
    <w:p w:rsidR="008F2B9C" w:rsidRPr="008F2B9C" w:rsidRDefault="008F2B9C" w:rsidP="008F2B9C">
      <w:pPr>
        <w:pStyle w:val="a3"/>
        <w:shd w:val="clear" w:color="auto" w:fill="FFFFFF"/>
        <w:tabs>
          <w:tab w:val="left" w:pos="284"/>
          <w:tab w:val="left" w:pos="993"/>
          <w:tab w:val="left" w:pos="1276"/>
        </w:tabs>
        <w:spacing w:after="0" w:line="240" w:lineRule="auto"/>
        <w:ind w:left="360"/>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8F2B9C">
        <w:rPr>
          <w:rFonts w:ascii="Times New Roman" w:eastAsia="Times New Roman" w:hAnsi="Times New Roman" w:cs="Times New Roman"/>
          <w:sz w:val="28"/>
          <w:szCs w:val="28"/>
          <w:lang w:val="en-US" w:eastAsia="ru-RU"/>
        </w:rPr>
        <w:t>1. The program of professional practice is reviewed at a meeting of the graduating department, drawn up by the minutes of the meeting and approved by the Vice-Rector for educational and methodical work.</w:t>
      </w:r>
    </w:p>
    <w:p w:rsidR="008F2B9C" w:rsidRPr="008F2B9C" w:rsidRDefault="008F2B9C" w:rsidP="008F2B9C">
      <w:pPr>
        <w:pStyle w:val="a3"/>
        <w:shd w:val="clear" w:color="auto" w:fill="FFFFFF"/>
        <w:tabs>
          <w:tab w:val="left" w:pos="284"/>
          <w:tab w:val="left" w:pos="993"/>
          <w:tab w:val="left" w:pos="1276"/>
        </w:tabs>
        <w:spacing w:after="0" w:line="240" w:lineRule="auto"/>
        <w:ind w:left="360"/>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8F2B9C">
        <w:rPr>
          <w:rFonts w:ascii="Times New Roman" w:eastAsia="Times New Roman" w:hAnsi="Times New Roman" w:cs="Times New Roman"/>
          <w:sz w:val="28"/>
          <w:szCs w:val="28"/>
          <w:lang w:val="en-US" w:eastAsia="ru-RU"/>
        </w:rPr>
        <w:t>2. The program determines the scope and specific content of all stages of the practice, the requirements for reporting documents submitted by undergraduates.</w:t>
      </w:r>
    </w:p>
    <w:p w:rsidR="008F2B9C" w:rsidRPr="008F2B9C" w:rsidRDefault="008F2B9C" w:rsidP="008F2B9C">
      <w:pPr>
        <w:pStyle w:val="a3"/>
        <w:shd w:val="clear" w:color="auto" w:fill="FFFFFF"/>
        <w:tabs>
          <w:tab w:val="left" w:pos="284"/>
          <w:tab w:val="left" w:pos="993"/>
          <w:tab w:val="left" w:pos="1276"/>
        </w:tabs>
        <w:spacing w:after="0" w:line="240" w:lineRule="auto"/>
        <w:ind w:left="360"/>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8F2B9C">
        <w:rPr>
          <w:rFonts w:ascii="Times New Roman" w:eastAsia="Times New Roman" w:hAnsi="Times New Roman" w:cs="Times New Roman"/>
          <w:sz w:val="28"/>
          <w:szCs w:val="28"/>
          <w:lang w:val="en-US" w:eastAsia="ru-RU"/>
        </w:rPr>
        <w:t>3. The program also provides for:</w:t>
      </w:r>
    </w:p>
    <w:p w:rsidR="008F2B9C" w:rsidRPr="008F2B9C"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 xml:space="preserve"> the purpose of practice, its place in the system of training undergraduates;</w:t>
      </w:r>
    </w:p>
    <w:p w:rsidR="008F2B9C" w:rsidRPr="008F2B9C"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 xml:space="preserve"> </w:t>
      </w:r>
      <w:r w:rsidRPr="008F2B9C">
        <w:rPr>
          <w:rFonts w:ascii="Times New Roman" w:eastAsia="Times New Roman" w:hAnsi="Times New Roman" w:cs="Times New Roman"/>
          <w:sz w:val="28"/>
          <w:szCs w:val="28"/>
          <w:lang w:val="en-US" w:eastAsia="ru-RU"/>
        </w:rPr>
        <w:t>goals and objectives of each type of practice;</w:t>
      </w:r>
    </w:p>
    <w:p w:rsidR="008F2B9C" w:rsidRPr="008F2B9C"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eastAsia="Times New Roman" w:hAnsi="Times New Roman" w:cs="Times New Roman"/>
          <w:sz w:val="28"/>
          <w:szCs w:val="28"/>
          <w:lang w:eastAsia="ru-RU"/>
        </w:rPr>
      </w:pPr>
      <w:r w:rsidRPr="008F2B9C">
        <w:rPr>
          <w:rFonts w:ascii="Times New Roman" w:eastAsia="Times New Roman" w:hAnsi="Times New Roman" w:cs="Times New Roman"/>
          <w:sz w:val="28"/>
          <w:szCs w:val="28"/>
          <w:lang w:eastAsia="ru-RU"/>
        </w:rPr>
        <w:t xml:space="preserve"> structure and content;</w:t>
      </w:r>
    </w:p>
    <w:p w:rsidR="008F2B9C" w:rsidRPr="008F2B9C"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8F2B9C">
        <w:rPr>
          <w:rFonts w:ascii="Times New Roman" w:eastAsia="Times New Roman" w:hAnsi="Times New Roman" w:cs="Times New Roman"/>
          <w:sz w:val="28"/>
          <w:szCs w:val="28"/>
          <w:lang w:val="en-US" w:eastAsia="ru-RU"/>
        </w:rPr>
        <w:t xml:space="preserve"> work schedule with deadlines for the completion of general and individual tasks by undergraduates;</w:t>
      </w:r>
    </w:p>
    <w:p w:rsidR="008F2B9C" w:rsidRPr="008F2B9C"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hAnsi="Times New Roman" w:cs="Times New Roman"/>
          <w:sz w:val="28"/>
          <w:szCs w:val="28"/>
        </w:rPr>
      </w:pPr>
      <w:r w:rsidRPr="008F2B9C">
        <w:rPr>
          <w:rFonts w:ascii="Times New Roman" w:eastAsia="Times New Roman" w:hAnsi="Times New Roman" w:cs="Times New Roman"/>
          <w:sz w:val="28"/>
          <w:szCs w:val="28"/>
          <w:lang w:eastAsia="ru-RU"/>
        </w:rPr>
        <w:t xml:space="preserve"> advice to help undergraduate trainees;</w:t>
      </w:r>
    </w:p>
    <w:p w:rsidR="00F76AB4" w:rsidRDefault="008F2B9C" w:rsidP="008F2B9C">
      <w:pPr>
        <w:pStyle w:val="a3"/>
        <w:numPr>
          <w:ilvl w:val="0"/>
          <w:numId w:val="16"/>
        </w:numPr>
        <w:shd w:val="clear" w:color="auto" w:fill="FFFFFF"/>
        <w:tabs>
          <w:tab w:val="left" w:pos="284"/>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8F2B9C">
        <w:rPr>
          <w:rFonts w:ascii="Times New Roman" w:hAnsi="Times New Roman" w:cs="Times New Roman"/>
          <w:sz w:val="28"/>
          <w:szCs w:val="28"/>
          <w:lang w:val="en-US"/>
        </w:rPr>
        <w:lastRenderedPageBreak/>
        <w:t>the procedure and deadlines for the preparation and protection of undergraduate reports on practice;</w:t>
      </w:r>
    </w:p>
    <w:p w:rsidR="00F76AB4" w:rsidRPr="00F76AB4" w:rsidRDefault="00F76AB4" w:rsidP="00F76AB4">
      <w:pPr>
        <w:pStyle w:val="a3"/>
        <w:numPr>
          <w:ilvl w:val="0"/>
          <w:numId w:val="28"/>
        </w:num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rPr>
      </w:pPr>
      <w:r w:rsidRPr="00F76AB4">
        <w:rPr>
          <w:rFonts w:ascii="Times New Roman" w:hAnsi="Times New Roman" w:cs="Times New Roman"/>
          <w:sz w:val="28"/>
          <w:szCs w:val="28"/>
        </w:rPr>
        <w:t>the literature used.</w:t>
      </w:r>
      <w:r w:rsidR="00251C53" w:rsidRPr="00F76AB4">
        <w:rPr>
          <w:rFonts w:ascii="Times New Roman" w:hAnsi="Times New Roman" w:cs="Times New Roman"/>
          <w:sz w:val="28"/>
          <w:szCs w:val="28"/>
          <w:lang w:val="en-US"/>
        </w:rPr>
        <w:t xml:space="preserve"> </w:t>
      </w:r>
    </w:p>
    <w:p w:rsidR="009A6983" w:rsidRDefault="009A6983" w:rsidP="00F76AB4">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00F76AB4" w:rsidRPr="00F76AB4">
        <w:rPr>
          <w:rFonts w:ascii="Times New Roman" w:hAnsi="Times New Roman" w:cs="Times New Roman"/>
          <w:sz w:val="28"/>
          <w:szCs w:val="28"/>
          <w:lang w:val="en-US"/>
        </w:rPr>
        <w:t>Teaching and methodological guidance of professional practice and quality control of the practice is carried out by graduating departments.</w:t>
      </w:r>
      <w:r w:rsidR="00251C53" w:rsidRPr="00F76AB4">
        <w:rPr>
          <w:rFonts w:ascii="Times New Roman" w:hAnsi="Times New Roman" w:cs="Times New Roman"/>
          <w:sz w:val="28"/>
          <w:szCs w:val="28"/>
          <w:lang w:val="en-US"/>
        </w:rPr>
        <w:t xml:space="preserve"> </w:t>
      </w:r>
    </w:p>
    <w:p w:rsidR="009A6983" w:rsidRDefault="009A6983" w:rsidP="009A6983">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9A6983">
        <w:rPr>
          <w:rFonts w:ascii="Times New Roman" w:hAnsi="Times New Roman" w:cs="Times New Roman"/>
          <w:sz w:val="28"/>
          <w:szCs w:val="28"/>
          <w:lang w:val="en-US"/>
        </w:rPr>
        <w:t>Before the start of the professional practice of producing department organizes the necessary training interns and consults in accordance with the program of practice.</w:t>
      </w:r>
    </w:p>
    <w:p w:rsidR="005A50C6" w:rsidRPr="009A6983" w:rsidRDefault="009A6983" w:rsidP="009A6983">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9A6983">
        <w:rPr>
          <w:rFonts w:ascii="Times New Roman" w:hAnsi="Times New Roman" w:cs="Times New Roman"/>
          <w:sz w:val="28"/>
          <w:szCs w:val="28"/>
          <w:lang w:val="en-US"/>
        </w:rPr>
        <w:t>Carrying out professional practices carried out on the bases of practice. The bases of research and teaching practice, as a rule, are faculties and divisions of the Academy, work experience - organizations, institutions, enterprises, etc., corresponding to the profile of education.</w:t>
      </w:r>
    </w:p>
    <w:p w:rsidR="005A50C6" w:rsidRPr="009A6983" w:rsidRDefault="009A6983" w:rsidP="009A6983">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ab/>
        <w:t xml:space="preserve">1. </w:t>
      </w:r>
      <w:r w:rsidR="007B459A" w:rsidRPr="009A6983">
        <w:rPr>
          <w:rFonts w:ascii="Times New Roman" w:eastAsia="Times New Roman" w:hAnsi="Times New Roman" w:cs="Times New Roman"/>
          <w:sz w:val="28"/>
          <w:szCs w:val="28"/>
          <w:lang w:val="en-US" w:eastAsia="ru-RU"/>
        </w:rPr>
        <w:t xml:space="preserve"> </w:t>
      </w:r>
      <w:r w:rsidRPr="009A6983">
        <w:rPr>
          <w:rFonts w:ascii="Times New Roman" w:eastAsia="Times New Roman" w:hAnsi="Times New Roman" w:cs="Times New Roman"/>
          <w:sz w:val="28"/>
          <w:szCs w:val="28"/>
          <w:lang w:val="en-US" w:eastAsia="ru-RU"/>
        </w:rPr>
        <w:t>The practice direction issued Rector's order specifying the time passing, practice base, name undergraduates and practical leaders from the Academy.</w:t>
      </w:r>
    </w:p>
    <w:p w:rsidR="009A6983" w:rsidRDefault="009A6983" w:rsidP="009A6983">
      <w:pPr>
        <w:shd w:val="clear" w:color="auto" w:fill="FFFFFF"/>
        <w:tabs>
          <w:tab w:val="left" w:pos="993"/>
          <w:tab w:val="left" w:pos="1276"/>
        </w:tabs>
        <w:spacing w:after="0" w:line="240" w:lineRule="auto"/>
        <w:ind w:left="106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2.</w:t>
      </w:r>
      <w:r w:rsidR="00251C53" w:rsidRPr="009A6983">
        <w:rPr>
          <w:rFonts w:ascii="Times New Roman" w:hAnsi="Times New Roman" w:cs="Times New Roman"/>
          <w:sz w:val="28"/>
          <w:szCs w:val="28"/>
          <w:lang w:val="en-US"/>
        </w:rPr>
        <w:t xml:space="preserve"> </w:t>
      </w:r>
      <w:r w:rsidRPr="009A6983">
        <w:rPr>
          <w:rFonts w:ascii="Times New Roman" w:hAnsi="Times New Roman" w:cs="Times New Roman"/>
          <w:sz w:val="28"/>
          <w:szCs w:val="28"/>
          <w:lang w:val="en-US"/>
        </w:rPr>
        <w:t>Professors are appointed as prac</w:t>
      </w:r>
      <w:r>
        <w:rPr>
          <w:rFonts w:ascii="Times New Roman" w:hAnsi="Times New Roman" w:cs="Times New Roman"/>
          <w:sz w:val="28"/>
          <w:szCs w:val="28"/>
          <w:lang w:val="en-US"/>
        </w:rPr>
        <w:t>tice leaders, associate professors,</w:t>
      </w:r>
    </w:p>
    <w:p w:rsidR="009A6983" w:rsidRDefault="009A6983" w:rsidP="009A6983">
      <w:pPr>
        <w:shd w:val="clear" w:color="auto" w:fill="FFFFFF"/>
        <w:tabs>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experienced teachers who know the specifics of the profession and the activities of the bases of the practices, as a rule, are the supervisor of the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9A6983">
        <w:rPr>
          <w:rFonts w:ascii="Times New Roman" w:hAnsi="Times New Roman" w:cs="Times New Roman"/>
          <w:sz w:val="28"/>
          <w:szCs w:val="28"/>
          <w:lang w:val="en-US"/>
        </w:rPr>
        <w:t>Head of Practice from the graduating department:</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provides organization, planning and accounting of the results of the practice;</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approves the individual program of professional practice of the undergraduate;</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Selects the discipline and training group as a base for teaching practice, organization / institution - as a base of practice;</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provides scientific and methodological assistance in the passage of undergraduate professional practice;</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monitors compliance with the terms of practice and its content;</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analyzes and evaluates the results of professional practice, gives a final review of the results of internship;</w:t>
      </w:r>
    </w:p>
    <w:p w:rsidR="009A6983" w:rsidRPr="009A6983" w:rsidRDefault="009A6983" w:rsidP="009A6983">
      <w:pPr>
        <w:pStyle w:val="a3"/>
        <w:numPr>
          <w:ilvl w:val="0"/>
          <w:numId w:val="20"/>
        </w:numPr>
        <w:shd w:val="clear" w:color="auto" w:fill="FFFFFF"/>
        <w:tabs>
          <w:tab w:val="left" w:pos="567"/>
          <w:tab w:val="left" w:pos="993"/>
          <w:tab w:val="left" w:pos="1276"/>
        </w:tabs>
        <w:spacing w:after="0" w:line="240" w:lineRule="auto"/>
        <w:ind w:left="709"/>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 summarizes the educational and methodological experience of the practice, makes suggestions for its rationalization and improvement.</w:t>
      </w:r>
    </w:p>
    <w:p w:rsid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9A6983">
        <w:rPr>
          <w:rFonts w:ascii="Times New Roman" w:hAnsi="Times New Roman" w:cs="Times New Roman"/>
          <w:sz w:val="28"/>
          <w:szCs w:val="28"/>
          <w:lang w:val="en-US"/>
        </w:rPr>
        <w:t>Methodologists of pedagogical practice from the Department of Pedagogy may be appointed to conduct teaching practice.</w:t>
      </w:r>
      <w:r w:rsidR="001633B0" w:rsidRPr="009A6983">
        <w:rPr>
          <w:rFonts w:ascii="Times New Roman" w:hAnsi="Times New Roman" w:cs="Times New Roman"/>
          <w:sz w:val="28"/>
          <w:szCs w:val="28"/>
          <w:lang w:val="en-US"/>
        </w:rPr>
        <w:t xml:space="preserve"> </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Methodists teaching practice:</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organize individual and group counseling as part of the psychological and pedagogical training of a higher school teacher;</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attend internships trainees, give a detailed psychological and pedagogical analysis;</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participate in the analysis and evaluation of the final report documentation of the trainees;</w:t>
      </w:r>
    </w:p>
    <w:p w:rsidR="009A6983"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participate in the organization and closing conferences;</w:t>
      </w:r>
    </w:p>
    <w:p w:rsid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make suggestions for improving the practice, participate in the discussion of the organization of practice at meetings of graduating departments.</w:t>
      </w:r>
      <w:r w:rsidR="001633B0" w:rsidRPr="009A6983">
        <w:rPr>
          <w:rFonts w:ascii="Times New Roman" w:hAnsi="Times New Roman" w:cs="Times New Roman"/>
          <w:sz w:val="28"/>
          <w:szCs w:val="28"/>
          <w:lang w:val="en-US"/>
        </w:rPr>
        <w:t xml:space="preserve"> </w:t>
      </w:r>
    </w:p>
    <w:p w:rsidR="000B1EC4" w:rsidRPr="009A6983" w:rsidRDefault="009A6983" w:rsidP="009A6983">
      <w:pPr>
        <w:shd w:val="clear" w:color="auto" w:fill="FFFFFF"/>
        <w:tabs>
          <w:tab w:val="left" w:pos="567"/>
          <w:tab w:val="left" w:pos="993"/>
          <w:tab w:val="left" w:pos="1276"/>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lastRenderedPageBreak/>
        <w:tab/>
      </w:r>
      <w:r w:rsidRPr="009A6983">
        <w:rPr>
          <w:rFonts w:ascii="Times New Roman" w:hAnsi="Times New Roman" w:cs="Times New Roman"/>
          <w:sz w:val="28"/>
          <w:szCs w:val="28"/>
          <w:lang w:val="en-US"/>
        </w:rPr>
        <w:t xml:space="preserve">8. Each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 receives individual tasks according to the approved practice program.</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1) The individual program of professional practice undergraduate is developed by the direct supervisor of the practice.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2)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graduates during the passage of professional practices have the right to all questions arising in the process of practice, contact the heads of practice, methodologists, make suggestions for improving the organization of practice.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3)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graduates during the passage of pedagogical practice by prior agreement has the right to attend classes of leading teachers of the Academy, in order to study teaching methods and familiarize with advanced teaching experience.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4)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graduates must:</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w:t>
      </w:r>
      <w:r w:rsidRPr="009A6983">
        <w:rPr>
          <w:rFonts w:ascii="Times New Roman" w:hAnsi="Times New Roman" w:cs="Times New Roman"/>
          <w:sz w:val="28"/>
          <w:szCs w:val="28"/>
          <w:lang w:val="en-US"/>
        </w:rPr>
        <w:t xml:space="preserve"> perform all types of work stipulated by the program of professional practice;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w:t>
      </w:r>
      <w:r w:rsidRPr="009A6983">
        <w:rPr>
          <w:rFonts w:ascii="Times New Roman" w:hAnsi="Times New Roman" w:cs="Times New Roman"/>
          <w:sz w:val="28"/>
          <w:szCs w:val="28"/>
          <w:lang w:val="en-US"/>
        </w:rPr>
        <w:t xml:space="preserve"> study and follow the internal regulations and safety procedures established in the Academy and the institutions / organizations that serve as the basis for the practice;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w:t>
      </w:r>
      <w:r w:rsidRPr="009A6983">
        <w:rPr>
          <w:rFonts w:ascii="Times New Roman" w:hAnsi="Times New Roman" w:cs="Times New Roman"/>
          <w:sz w:val="28"/>
          <w:szCs w:val="28"/>
          <w:lang w:val="en-US"/>
        </w:rPr>
        <w:t xml:space="preserve"> report on the work being done in accordance with the practice schedule;</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w:t>
      </w:r>
      <w:r w:rsidRPr="009A6983">
        <w:rPr>
          <w:rFonts w:ascii="Times New Roman" w:hAnsi="Times New Roman" w:cs="Times New Roman"/>
          <w:sz w:val="28"/>
          <w:szCs w:val="28"/>
          <w:lang w:val="en-US"/>
        </w:rPr>
        <w:t xml:space="preserve"> at the end of the practice, submit a report to the Head of practice in the form prescribed by the Program and protect it.</w:t>
      </w:r>
    </w:p>
    <w:p w:rsidR="00F168BF"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A6983">
        <w:rPr>
          <w:rFonts w:ascii="Times New Roman" w:hAnsi="Times New Roman" w:cs="Times New Roman"/>
          <w:sz w:val="28"/>
          <w:szCs w:val="28"/>
          <w:lang w:val="en-US"/>
        </w:rPr>
        <w:t xml:space="preserve">5) In case of non-fulfillment of the requirements for an </w:t>
      </w:r>
      <w:r>
        <w:rPr>
          <w:rFonts w:ascii="Times New Roman" w:hAnsi="Times New Roman" w:cs="Times New Roman"/>
          <w:sz w:val="28"/>
          <w:szCs w:val="28"/>
          <w:lang w:val="en-US"/>
        </w:rPr>
        <w:t>post</w:t>
      </w:r>
      <w:r w:rsidRPr="009A6983">
        <w:rPr>
          <w:rFonts w:ascii="Times New Roman" w:hAnsi="Times New Roman" w:cs="Times New Roman"/>
          <w:sz w:val="28"/>
          <w:szCs w:val="28"/>
          <w:lang w:val="en-US"/>
        </w:rPr>
        <w:t>graduate - undergraduate, the undergraduate may be suspended from internship.</w:t>
      </w:r>
    </w:p>
    <w:p w:rsidR="009A6983" w:rsidRPr="009A6983" w:rsidRDefault="009A6983" w:rsidP="009A6983">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p>
    <w:p w:rsidR="00B13F37" w:rsidRDefault="00CF6D22" w:rsidP="00CF6D22">
      <w:pPr>
        <w:pStyle w:val="a3"/>
        <w:numPr>
          <w:ilvl w:val="0"/>
          <w:numId w:val="26"/>
        </w:numPr>
        <w:shd w:val="clear" w:color="auto" w:fill="FFFFFF"/>
        <w:spacing w:after="0"/>
        <w:jc w:val="center"/>
        <w:textAlignment w:val="baseline"/>
        <w:outlineLvl w:val="2"/>
        <w:rPr>
          <w:rFonts w:ascii="Times New Roman" w:hAnsi="Times New Roman" w:cs="Times New Roman"/>
          <w:b/>
          <w:sz w:val="28"/>
          <w:szCs w:val="28"/>
        </w:rPr>
      </w:pPr>
      <w:r w:rsidRPr="00CF6D22">
        <w:rPr>
          <w:rFonts w:ascii="Times New Roman" w:hAnsi="Times New Roman" w:cs="Times New Roman"/>
          <w:b/>
          <w:sz w:val="28"/>
          <w:szCs w:val="28"/>
        </w:rPr>
        <w:t>Organization of knowledge control</w:t>
      </w:r>
    </w:p>
    <w:p w:rsidR="00CF6D22" w:rsidRPr="00811688" w:rsidRDefault="00CF6D22" w:rsidP="00CF6D22">
      <w:pPr>
        <w:pStyle w:val="a3"/>
        <w:shd w:val="clear" w:color="auto" w:fill="FFFFFF"/>
        <w:spacing w:after="0"/>
        <w:ind w:left="1440"/>
        <w:textAlignment w:val="baseline"/>
        <w:outlineLvl w:val="2"/>
        <w:rPr>
          <w:rFonts w:ascii="Times New Roman" w:hAnsi="Times New Roman" w:cs="Times New Roman"/>
          <w:b/>
          <w:sz w:val="28"/>
          <w:szCs w:val="28"/>
        </w:rPr>
      </w:pPr>
    </w:p>
    <w:p w:rsidR="00CF6D22" w:rsidRDefault="00CF6D22" w:rsidP="00CF6D22">
      <w:pPr>
        <w:shd w:val="clear" w:color="auto" w:fill="FFFFFF"/>
        <w:tabs>
          <w:tab w:val="left" w:pos="1134"/>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tab/>
      </w:r>
      <w:r w:rsidRPr="00CF6D22">
        <w:rPr>
          <w:rFonts w:ascii="Times New Roman" w:hAnsi="Times New Roman" w:cs="Times New Roman"/>
          <w:sz w:val="28"/>
          <w:szCs w:val="28"/>
          <w:lang w:val="en-US"/>
        </w:rPr>
        <w:t>8. The attestation of the results of the professional practice of undergraduates is carried out in the terms determined by the academic calendar and the schedule of the practice.</w:t>
      </w:r>
    </w:p>
    <w:p w:rsidR="00911602" w:rsidRPr="00CF6D22" w:rsidRDefault="00CF6D22" w:rsidP="00CF6D22">
      <w:pPr>
        <w:shd w:val="clear" w:color="auto" w:fill="FFFFFF"/>
        <w:tabs>
          <w:tab w:val="left" w:pos="1134"/>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tab/>
      </w:r>
      <w:r w:rsidRPr="00CF6D22">
        <w:rPr>
          <w:rFonts w:ascii="Times New Roman" w:hAnsi="Times New Roman" w:cs="Times New Roman"/>
          <w:sz w:val="28"/>
          <w:szCs w:val="28"/>
          <w:lang w:val="en-US"/>
        </w:rPr>
        <w:t xml:space="preserve">9. Following the practice, </w:t>
      </w:r>
      <w:r>
        <w:rPr>
          <w:rFonts w:ascii="Times New Roman" w:hAnsi="Times New Roman" w:cs="Times New Roman"/>
          <w:sz w:val="28"/>
          <w:szCs w:val="28"/>
          <w:lang w:val="en-US"/>
        </w:rPr>
        <w:t>post</w:t>
      </w:r>
      <w:r w:rsidRPr="00CF6D22">
        <w:rPr>
          <w:rFonts w:ascii="Times New Roman" w:hAnsi="Times New Roman" w:cs="Times New Roman"/>
          <w:sz w:val="28"/>
          <w:szCs w:val="28"/>
          <w:lang w:val="en-US"/>
        </w:rPr>
        <w:t>graduates submit reports in accordance with the volume and level of work performed.</w:t>
      </w:r>
    </w:p>
    <w:p w:rsidR="00CF6D22" w:rsidRDefault="00CF6D22" w:rsidP="00CF6D22">
      <w:pPr>
        <w:shd w:val="clear" w:color="auto" w:fill="FFFFFF"/>
        <w:tabs>
          <w:tab w:val="left" w:pos="1134"/>
        </w:tabs>
        <w:spacing w:after="0" w:line="240" w:lineRule="auto"/>
        <w:ind w:left="1068"/>
        <w:jc w:val="both"/>
        <w:textAlignment w:val="baseline"/>
        <w:outlineLvl w:val="2"/>
        <w:rPr>
          <w:rFonts w:ascii="Times New Roman" w:hAnsi="Times New Roman" w:cs="Times New Roman"/>
          <w:sz w:val="28"/>
          <w:szCs w:val="28"/>
          <w:lang w:val="en-US"/>
        </w:rPr>
      </w:pPr>
      <w:r w:rsidRPr="00CF6D22">
        <w:rPr>
          <w:rFonts w:ascii="Times New Roman" w:hAnsi="Times New Roman" w:cs="Times New Roman"/>
          <w:sz w:val="28"/>
          <w:szCs w:val="28"/>
          <w:lang w:val="en-US"/>
        </w:rPr>
        <w:t xml:space="preserve">10. </w:t>
      </w:r>
      <w:r w:rsidRPr="00CF6D22">
        <w:rPr>
          <w:rFonts w:ascii="Times New Roman" w:hAnsi="Times New Roman" w:cs="Times New Roman"/>
          <w:sz w:val="28"/>
          <w:szCs w:val="28"/>
          <w:lang w:val="en-US"/>
        </w:rPr>
        <w:t xml:space="preserve">The form and type of reporting </w:t>
      </w:r>
      <w:r>
        <w:rPr>
          <w:rFonts w:ascii="Times New Roman" w:hAnsi="Times New Roman" w:cs="Times New Roman"/>
          <w:sz w:val="28"/>
          <w:szCs w:val="28"/>
          <w:lang w:val="en-US"/>
        </w:rPr>
        <w:t>(report, characteristics of the</w:t>
      </w:r>
    </w:p>
    <w:p w:rsidR="00CF6D22" w:rsidRDefault="00CF6D22" w:rsidP="00CF6D22">
      <w:pPr>
        <w:shd w:val="clear" w:color="auto" w:fill="FFFFFF"/>
        <w:tabs>
          <w:tab w:val="left" w:pos="1134"/>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post</w:t>
      </w:r>
      <w:r w:rsidRPr="00CF6D22">
        <w:rPr>
          <w:rFonts w:ascii="Times New Roman" w:hAnsi="Times New Roman" w:cs="Times New Roman"/>
          <w:sz w:val="28"/>
          <w:szCs w:val="28"/>
          <w:lang w:val="en-US"/>
        </w:rPr>
        <w:t>graduate with</w:t>
      </w:r>
      <w:r>
        <w:rPr>
          <w:rFonts w:ascii="Times New Roman" w:hAnsi="Times New Roman" w:cs="Times New Roman"/>
          <w:sz w:val="28"/>
          <w:szCs w:val="28"/>
          <w:lang w:val="en-US"/>
        </w:rPr>
        <w:t xml:space="preserve"> </w:t>
      </w:r>
      <w:r w:rsidRPr="00CF6D22">
        <w:rPr>
          <w:rFonts w:ascii="Times New Roman" w:hAnsi="Times New Roman" w:cs="Times New Roman"/>
          <w:sz w:val="28"/>
          <w:szCs w:val="28"/>
          <w:lang w:val="en-US"/>
        </w:rPr>
        <w:t>places of internship, etc.) undergraduates about internship are determined by the Program of practice.</w:t>
      </w:r>
    </w:p>
    <w:p w:rsidR="00911602" w:rsidRPr="00CF6D22" w:rsidRDefault="00CF6D22" w:rsidP="00CF6D22">
      <w:pPr>
        <w:shd w:val="clear" w:color="auto" w:fill="FFFFFF"/>
        <w:tabs>
          <w:tab w:val="left" w:pos="1134"/>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tab/>
      </w:r>
      <w:r w:rsidRPr="00CF6D22">
        <w:rPr>
          <w:rFonts w:ascii="Times New Roman" w:hAnsi="Times New Roman" w:cs="Times New Roman"/>
          <w:sz w:val="28"/>
          <w:szCs w:val="28"/>
          <w:lang w:val="en-US"/>
        </w:rPr>
        <w:t>11. The head of the practice on the basis of consideration of reports of undergraduates makes a conclusion on the results of the practice.</w:t>
      </w:r>
    </w:p>
    <w:p w:rsidR="00CF6D22" w:rsidRDefault="00CF6D22" w:rsidP="00CF6D22">
      <w:pPr>
        <w:shd w:val="clear" w:color="auto" w:fill="FFFFFF"/>
        <w:tabs>
          <w:tab w:val="left" w:pos="1134"/>
        </w:tabs>
        <w:spacing w:after="0" w:line="240" w:lineRule="auto"/>
        <w:ind w:left="56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rPr>
        <w:tab/>
      </w:r>
      <w:r w:rsidRPr="00CF6D22">
        <w:rPr>
          <w:rFonts w:ascii="Times New Roman" w:hAnsi="Times New Roman" w:cs="Times New Roman"/>
          <w:sz w:val="28"/>
          <w:szCs w:val="28"/>
          <w:lang w:val="en-US"/>
        </w:rPr>
        <w:t xml:space="preserve">12. </w:t>
      </w:r>
      <w:r w:rsidRPr="00CF6D22">
        <w:rPr>
          <w:rFonts w:ascii="Times New Roman" w:hAnsi="Times New Roman" w:cs="Times New Roman"/>
          <w:sz w:val="28"/>
          <w:szCs w:val="28"/>
          <w:lang w:val="en-US"/>
        </w:rPr>
        <w:t>Reports of undergraduates on practices and conclusions</w:t>
      </w:r>
    </w:p>
    <w:p w:rsidR="00CF6D22" w:rsidRDefault="00CF6D22" w:rsidP="00CF6D22">
      <w:pPr>
        <w:shd w:val="clear" w:color="auto" w:fill="FFFFFF"/>
        <w:tabs>
          <w:tab w:val="left" w:pos="1134"/>
        </w:tabs>
        <w:spacing w:after="0" w:line="240" w:lineRule="auto"/>
        <w:ind w:left="56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t xml:space="preserve">13. </w:t>
      </w:r>
      <w:r w:rsidRPr="00CF6D22">
        <w:rPr>
          <w:rFonts w:ascii="Times New Roman" w:hAnsi="Times New Roman" w:cs="Times New Roman"/>
          <w:sz w:val="28"/>
          <w:szCs w:val="28"/>
          <w:lang w:val="en-US"/>
        </w:rPr>
        <w:t>The leaders are heard by a sp</w:t>
      </w:r>
      <w:r>
        <w:rPr>
          <w:rFonts w:ascii="Times New Roman" w:hAnsi="Times New Roman" w:cs="Times New Roman"/>
          <w:sz w:val="28"/>
          <w:szCs w:val="28"/>
          <w:lang w:val="en-US"/>
        </w:rPr>
        <w:t>ecial commission created at the</w:t>
      </w:r>
    </w:p>
    <w:p w:rsidR="00CF6D22" w:rsidRDefault="00CF6D22" w:rsidP="00CF6D22">
      <w:pPr>
        <w:shd w:val="clear" w:color="auto" w:fill="FFFFFF"/>
        <w:tabs>
          <w:tab w:val="left" w:pos="1134"/>
        </w:tabs>
        <w:spacing w:after="0" w:line="240" w:lineRule="auto"/>
        <w:jc w:val="both"/>
        <w:textAlignment w:val="baseline"/>
        <w:outlineLvl w:val="2"/>
        <w:rPr>
          <w:rFonts w:ascii="Times New Roman" w:hAnsi="Times New Roman" w:cs="Times New Roman"/>
          <w:sz w:val="28"/>
          <w:szCs w:val="28"/>
          <w:lang w:val="en-US"/>
        </w:rPr>
      </w:pPr>
      <w:bookmarkStart w:id="0" w:name="_GoBack"/>
      <w:bookmarkEnd w:id="0"/>
      <w:r w:rsidRPr="00CF6D22">
        <w:rPr>
          <w:rFonts w:ascii="Times New Roman" w:hAnsi="Times New Roman" w:cs="Times New Roman"/>
          <w:sz w:val="28"/>
          <w:szCs w:val="28"/>
          <w:lang w:val="en-US"/>
        </w:rPr>
        <w:t>Department of Issuing, which decides on the evaluation of the results of the practice.</w:t>
      </w:r>
    </w:p>
    <w:p w:rsidR="00CF6D22" w:rsidRPr="00CF6D22" w:rsidRDefault="00CF6D22" w:rsidP="00CF6D22">
      <w:pPr>
        <w:shd w:val="clear" w:color="auto" w:fill="FFFFFF"/>
        <w:spacing w:after="0" w:line="240" w:lineRule="auto"/>
        <w:ind w:firstLine="56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Pr="00CF6D22">
        <w:rPr>
          <w:rFonts w:ascii="Times New Roman" w:hAnsi="Times New Roman" w:cs="Times New Roman"/>
          <w:sz w:val="28"/>
          <w:szCs w:val="28"/>
          <w:lang w:val="en-US"/>
        </w:rPr>
        <w:t>The results of the report protection are evaluated by a differentiated standings according to the established point-rating alphabetic rating system.</w:t>
      </w:r>
    </w:p>
    <w:p w:rsidR="00E94BAD" w:rsidRPr="00CF6D22" w:rsidRDefault="00CF6D22" w:rsidP="00CF6D22">
      <w:pPr>
        <w:shd w:val="clear" w:color="auto" w:fill="FFFFFF"/>
        <w:spacing w:after="0" w:line="240" w:lineRule="auto"/>
        <w:ind w:firstLine="568"/>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15. Post</w:t>
      </w:r>
      <w:r w:rsidRPr="00CF6D22">
        <w:rPr>
          <w:rFonts w:ascii="Times New Roman" w:hAnsi="Times New Roman" w:cs="Times New Roman"/>
          <w:sz w:val="28"/>
          <w:szCs w:val="28"/>
          <w:lang w:val="en-US"/>
        </w:rPr>
        <w:t xml:space="preserve">graduates who have not completed the internship, have not completed the internship program, received a negative review of work or an unsatisfactory </w:t>
      </w:r>
      <w:r w:rsidRPr="00CF6D22">
        <w:rPr>
          <w:rFonts w:ascii="Times New Roman" w:hAnsi="Times New Roman" w:cs="Times New Roman"/>
          <w:sz w:val="28"/>
          <w:szCs w:val="28"/>
          <w:lang w:val="en-US"/>
        </w:rPr>
        <w:lastRenderedPageBreak/>
        <w:t>rating while defending a report are sent again to practice during the next academic period in parallel with theoretical training or during the summer semester.</w:t>
      </w:r>
    </w:p>
    <w:p w:rsidR="00E94BAD" w:rsidRPr="00CF6D22" w:rsidRDefault="00E94BAD" w:rsidP="00435625">
      <w:pPr>
        <w:shd w:val="clear" w:color="auto" w:fill="FFFFFF"/>
        <w:spacing w:after="0" w:line="240" w:lineRule="auto"/>
        <w:jc w:val="both"/>
        <w:textAlignment w:val="baseline"/>
        <w:outlineLvl w:val="2"/>
        <w:rPr>
          <w:rFonts w:ascii="Times New Roman" w:hAnsi="Times New Roman" w:cs="Times New Roman"/>
          <w:sz w:val="28"/>
          <w:szCs w:val="28"/>
          <w:lang w:val="en-US"/>
        </w:rPr>
      </w:pPr>
    </w:p>
    <w:p w:rsidR="00E94BAD" w:rsidRPr="00CF6D22" w:rsidRDefault="00E94BAD" w:rsidP="00435625">
      <w:pPr>
        <w:shd w:val="clear" w:color="auto" w:fill="FFFFFF"/>
        <w:spacing w:after="0" w:line="240" w:lineRule="auto"/>
        <w:jc w:val="both"/>
        <w:textAlignment w:val="baseline"/>
        <w:outlineLvl w:val="2"/>
        <w:rPr>
          <w:rFonts w:ascii="Times New Roman" w:hAnsi="Times New Roman" w:cs="Times New Roman"/>
          <w:sz w:val="28"/>
          <w:szCs w:val="28"/>
          <w:lang w:val="en-US"/>
        </w:rPr>
      </w:pPr>
    </w:p>
    <w:p w:rsidR="00E94BAD" w:rsidRPr="00CF6D22" w:rsidRDefault="00E94BAD" w:rsidP="00435625">
      <w:pPr>
        <w:shd w:val="clear" w:color="auto" w:fill="FFFFFF"/>
        <w:spacing w:after="0" w:line="240" w:lineRule="auto"/>
        <w:jc w:val="both"/>
        <w:textAlignment w:val="baseline"/>
        <w:outlineLvl w:val="2"/>
        <w:rPr>
          <w:rFonts w:ascii="Times New Roman" w:hAnsi="Times New Roman" w:cs="Times New Roman"/>
          <w:sz w:val="28"/>
          <w:szCs w:val="28"/>
          <w:lang w:val="en-US"/>
        </w:rPr>
      </w:pPr>
    </w:p>
    <w:p w:rsidR="00E94BAD" w:rsidRPr="00CF6D22" w:rsidRDefault="00E94BAD" w:rsidP="00435625">
      <w:pPr>
        <w:shd w:val="clear" w:color="auto" w:fill="FFFFFF"/>
        <w:spacing w:after="0" w:line="240" w:lineRule="auto"/>
        <w:jc w:val="both"/>
        <w:textAlignment w:val="baseline"/>
        <w:outlineLvl w:val="2"/>
        <w:rPr>
          <w:rFonts w:ascii="Times New Roman" w:hAnsi="Times New Roman" w:cs="Times New Roman"/>
          <w:sz w:val="28"/>
          <w:szCs w:val="28"/>
          <w:lang w:val="en-US"/>
        </w:rPr>
      </w:pPr>
    </w:p>
    <w:sectPr w:rsidR="00E94BAD" w:rsidRPr="00CF6D22" w:rsidSect="001A65CE">
      <w:headerReference w:type="default" r:id="rId8"/>
      <w:footerReference w:type="default" r:id="rId9"/>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AA" w:rsidRDefault="00956BAA" w:rsidP="00855B2D">
      <w:pPr>
        <w:spacing w:after="0" w:line="240" w:lineRule="auto"/>
      </w:pPr>
      <w:r>
        <w:separator/>
      </w:r>
    </w:p>
  </w:endnote>
  <w:endnote w:type="continuationSeparator" w:id="0">
    <w:p w:rsidR="00956BAA" w:rsidRDefault="00956BAA" w:rsidP="0085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F4" w:rsidRDefault="009E72F4">
    <w:pPr>
      <w:pStyle w:val="ae"/>
      <w:jc w:val="right"/>
    </w:pPr>
  </w:p>
  <w:p w:rsidR="00855B2D" w:rsidRDefault="00855B2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AA" w:rsidRDefault="00956BAA" w:rsidP="00855B2D">
      <w:pPr>
        <w:spacing w:after="0" w:line="240" w:lineRule="auto"/>
      </w:pPr>
      <w:r>
        <w:separator/>
      </w:r>
    </w:p>
  </w:footnote>
  <w:footnote w:type="continuationSeparator" w:id="0">
    <w:p w:rsidR="00956BAA" w:rsidRDefault="00956BAA" w:rsidP="00855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5593"/>
      <w:gridCol w:w="1701"/>
    </w:tblGrid>
    <w:tr w:rsidR="001C048D" w:rsidRPr="00B27673" w:rsidTr="00542925">
      <w:trPr>
        <w:trHeight w:val="410"/>
      </w:trPr>
      <w:tc>
        <w:tcPr>
          <w:tcW w:w="2204" w:type="dxa"/>
          <w:vMerge w:val="restart"/>
          <w:vAlign w:val="center"/>
        </w:tcPr>
        <w:p w:rsidR="001C048D" w:rsidRPr="003C09E8" w:rsidRDefault="00CF6D22" w:rsidP="001C048D">
          <w:pPr>
            <w:tabs>
              <w:tab w:val="center" w:pos="4677"/>
              <w:tab w:val="right" w:pos="9355"/>
            </w:tabs>
            <w:jc w:val="center"/>
          </w:pPr>
          <w:r>
            <w:rPr>
              <w:noProof/>
              <w:lang w:eastAsia="ru-RU"/>
            </w:rPr>
            <w:drawing>
              <wp:inline distT="0" distB="0" distL="0" distR="0">
                <wp:extent cx="1085850" cy="619125"/>
                <wp:effectExtent l="0" t="0" r="0" b="0"/>
                <wp:docPr id="1" name="Рисунок 1" descr="Казахская национальная академия хор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кая национальная академия хореографи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tc>
      <w:tc>
        <w:tcPr>
          <w:tcW w:w="5593" w:type="dxa"/>
          <w:vMerge w:val="restart"/>
          <w:vAlign w:val="center"/>
        </w:tcPr>
        <w:p w:rsidR="001C048D" w:rsidRPr="00AF3EB2" w:rsidRDefault="001C048D" w:rsidP="001C048D">
          <w:pPr>
            <w:spacing w:after="0" w:line="240" w:lineRule="auto"/>
            <w:jc w:val="center"/>
            <w:rPr>
              <w:rFonts w:ascii="Times New Roman" w:hAnsi="Times New Roman"/>
            </w:rPr>
          </w:pPr>
          <w:r w:rsidRPr="00AF3EB2">
            <w:rPr>
              <w:rFonts w:ascii="Times New Roman" w:hAnsi="Times New Roman"/>
            </w:rPr>
            <w:t>Система менеджмента качества</w:t>
          </w:r>
        </w:p>
        <w:p w:rsidR="001C048D" w:rsidRDefault="001C048D" w:rsidP="001C048D">
          <w:pPr>
            <w:spacing w:after="0" w:line="240" w:lineRule="auto"/>
            <w:jc w:val="center"/>
            <w:rPr>
              <w:rFonts w:ascii="Times New Roman" w:hAnsi="Times New Roman"/>
              <w:lang w:val="kk-KZ"/>
            </w:rPr>
          </w:pPr>
          <w:r>
            <w:rPr>
              <w:rFonts w:ascii="Times New Roman" w:hAnsi="Times New Roman"/>
              <w:lang w:val="kk-KZ"/>
            </w:rPr>
            <w:t xml:space="preserve">Положение о порядке проведения                  профессиональной практики магистрантов   </w:t>
          </w:r>
        </w:p>
        <w:p w:rsidR="00542925" w:rsidRPr="00AF3EB2" w:rsidRDefault="00542925" w:rsidP="001C048D">
          <w:pPr>
            <w:spacing w:after="0" w:line="240" w:lineRule="auto"/>
            <w:jc w:val="center"/>
            <w:rPr>
              <w:rFonts w:ascii="Times New Roman" w:hAnsi="Times New Roman"/>
              <w:i/>
            </w:rPr>
          </w:pPr>
          <w:r w:rsidRPr="003C69F2">
            <w:rPr>
              <w:rFonts w:ascii="Times New Roman" w:hAnsi="Times New Roman" w:cs="Times New Roman"/>
              <w:bCs/>
            </w:rPr>
            <w:t>НАО «Казахская национальная академия хореографии»</w:t>
          </w:r>
        </w:p>
      </w:tc>
      <w:tc>
        <w:tcPr>
          <w:tcW w:w="1701" w:type="dxa"/>
          <w:vAlign w:val="center"/>
        </w:tcPr>
        <w:p w:rsidR="001C048D" w:rsidRPr="00951784" w:rsidRDefault="001C048D" w:rsidP="001C048D">
          <w:pPr>
            <w:tabs>
              <w:tab w:val="center" w:pos="4677"/>
              <w:tab w:val="right" w:pos="9355"/>
            </w:tabs>
            <w:spacing w:after="0" w:line="240" w:lineRule="auto"/>
            <w:rPr>
              <w:rFonts w:ascii="Times New Roman" w:hAnsi="Times New Roman"/>
              <w:lang w:val="kk-KZ"/>
            </w:rPr>
          </w:pPr>
          <w:r>
            <w:rPr>
              <w:rFonts w:ascii="Times New Roman" w:hAnsi="Times New Roman"/>
            </w:rPr>
            <w:t>Код:</w:t>
          </w:r>
          <w:r>
            <w:rPr>
              <w:rFonts w:ascii="Times New Roman" w:hAnsi="Times New Roman"/>
              <w:lang w:val="kk-KZ"/>
            </w:rPr>
            <w:t xml:space="preserve"> 17-02</w:t>
          </w:r>
        </w:p>
      </w:tc>
    </w:tr>
    <w:tr w:rsidR="001C048D" w:rsidRPr="003C09E8" w:rsidTr="00542925">
      <w:trPr>
        <w:trHeight w:val="428"/>
      </w:trPr>
      <w:tc>
        <w:tcPr>
          <w:tcW w:w="2204" w:type="dxa"/>
          <w:vMerge/>
        </w:tcPr>
        <w:p w:rsidR="001C048D" w:rsidRPr="00AD3D15" w:rsidRDefault="001C048D" w:rsidP="001C048D">
          <w:pPr>
            <w:tabs>
              <w:tab w:val="center" w:pos="4677"/>
              <w:tab w:val="right" w:pos="9355"/>
            </w:tabs>
          </w:pPr>
        </w:p>
      </w:tc>
      <w:tc>
        <w:tcPr>
          <w:tcW w:w="5593" w:type="dxa"/>
          <w:vMerge/>
        </w:tcPr>
        <w:p w:rsidR="001C048D" w:rsidRPr="00AF3EB2" w:rsidRDefault="001C048D" w:rsidP="001C048D">
          <w:pPr>
            <w:tabs>
              <w:tab w:val="center" w:pos="4677"/>
              <w:tab w:val="right" w:pos="9355"/>
            </w:tabs>
            <w:spacing w:after="0" w:line="240" w:lineRule="auto"/>
            <w:rPr>
              <w:rFonts w:ascii="Times New Roman" w:hAnsi="Times New Roman"/>
            </w:rPr>
          </w:pPr>
        </w:p>
      </w:tc>
      <w:tc>
        <w:tcPr>
          <w:tcW w:w="1701" w:type="dxa"/>
          <w:vAlign w:val="center"/>
        </w:tcPr>
        <w:p w:rsidR="001C048D" w:rsidRPr="00AF3EB2" w:rsidRDefault="001C048D" w:rsidP="001C048D">
          <w:pPr>
            <w:spacing w:after="0" w:line="240" w:lineRule="auto"/>
            <w:rPr>
              <w:rFonts w:ascii="Times New Roman" w:hAnsi="Times New Roman"/>
            </w:rPr>
          </w:pPr>
          <w:r w:rsidRPr="00AF3EB2">
            <w:rPr>
              <w:rFonts w:ascii="Times New Roman" w:hAnsi="Times New Roman"/>
            </w:rPr>
            <w:t>Издание: 1</w:t>
          </w:r>
        </w:p>
      </w:tc>
    </w:tr>
    <w:tr w:rsidR="001C048D" w:rsidRPr="003C09E8" w:rsidTr="00542925">
      <w:trPr>
        <w:trHeight w:val="197"/>
      </w:trPr>
      <w:tc>
        <w:tcPr>
          <w:tcW w:w="2204" w:type="dxa"/>
          <w:vMerge/>
        </w:tcPr>
        <w:p w:rsidR="001C048D" w:rsidRPr="003C09E8" w:rsidRDefault="001C048D" w:rsidP="001C048D">
          <w:pPr>
            <w:tabs>
              <w:tab w:val="center" w:pos="4677"/>
              <w:tab w:val="right" w:pos="9355"/>
            </w:tabs>
          </w:pPr>
        </w:p>
      </w:tc>
      <w:tc>
        <w:tcPr>
          <w:tcW w:w="5593" w:type="dxa"/>
          <w:vMerge/>
        </w:tcPr>
        <w:p w:rsidR="001C048D" w:rsidRPr="00AF3EB2" w:rsidRDefault="001C048D" w:rsidP="001C048D">
          <w:pPr>
            <w:tabs>
              <w:tab w:val="center" w:pos="4677"/>
              <w:tab w:val="right" w:pos="9355"/>
            </w:tabs>
            <w:spacing w:after="0" w:line="240" w:lineRule="auto"/>
            <w:rPr>
              <w:rFonts w:ascii="Times New Roman" w:hAnsi="Times New Roman"/>
            </w:rPr>
          </w:pPr>
        </w:p>
      </w:tc>
      <w:tc>
        <w:tcPr>
          <w:tcW w:w="1701" w:type="dxa"/>
          <w:vAlign w:val="center"/>
        </w:tcPr>
        <w:p w:rsidR="001C048D" w:rsidRPr="00AF3EB2" w:rsidRDefault="001C048D" w:rsidP="001C048D">
          <w:pPr>
            <w:spacing w:after="0" w:line="240" w:lineRule="auto"/>
            <w:rPr>
              <w:rFonts w:ascii="Times New Roman" w:hAnsi="Times New Roman"/>
            </w:rPr>
          </w:pPr>
          <w:r w:rsidRPr="00AF3EB2">
            <w:rPr>
              <w:rFonts w:ascii="Times New Roman" w:hAnsi="Times New Roman"/>
            </w:rPr>
            <w:t xml:space="preserve">Стр. </w:t>
          </w:r>
          <w:r w:rsidRPr="00AF3EB2">
            <w:rPr>
              <w:rFonts w:ascii="Times New Roman" w:hAnsi="Times New Roman"/>
            </w:rPr>
            <w:fldChar w:fldCharType="begin"/>
          </w:r>
          <w:r w:rsidRPr="00AF3EB2">
            <w:rPr>
              <w:rFonts w:ascii="Times New Roman" w:hAnsi="Times New Roman"/>
            </w:rPr>
            <w:instrText xml:space="preserve"> PAGE </w:instrText>
          </w:r>
          <w:r w:rsidRPr="00AF3EB2">
            <w:rPr>
              <w:rFonts w:ascii="Times New Roman" w:hAnsi="Times New Roman"/>
            </w:rPr>
            <w:fldChar w:fldCharType="separate"/>
          </w:r>
          <w:r w:rsidR="00CF6D22">
            <w:rPr>
              <w:rFonts w:ascii="Times New Roman" w:hAnsi="Times New Roman"/>
              <w:noProof/>
            </w:rPr>
            <w:t>4</w:t>
          </w:r>
          <w:r w:rsidRPr="00AF3EB2">
            <w:rPr>
              <w:rFonts w:ascii="Times New Roman" w:hAnsi="Times New Roman"/>
            </w:rPr>
            <w:fldChar w:fldCharType="end"/>
          </w:r>
          <w:r w:rsidRPr="00AF3EB2">
            <w:rPr>
              <w:rFonts w:ascii="Times New Roman" w:hAnsi="Times New Roman"/>
            </w:rPr>
            <w:t xml:space="preserve"> из </w:t>
          </w:r>
          <w:r w:rsidRPr="00AF3EB2">
            <w:rPr>
              <w:rFonts w:ascii="Times New Roman" w:hAnsi="Times New Roman"/>
            </w:rPr>
            <w:fldChar w:fldCharType="begin"/>
          </w:r>
          <w:r w:rsidRPr="00AF3EB2">
            <w:rPr>
              <w:rFonts w:ascii="Times New Roman" w:hAnsi="Times New Roman"/>
            </w:rPr>
            <w:instrText xml:space="preserve"> NUMPAGES  </w:instrText>
          </w:r>
          <w:r w:rsidRPr="00AF3EB2">
            <w:rPr>
              <w:rFonts w:ascii="Times New Roman" w:hAnsi="Times New Roman"/>
            </w:rPr>
            <w:fldChar w:fldCharType="separate"/>
          </w:r>
          <w:r w:rsidR="00CF6D22">
            <w:rPr>
              <w:rFonts w:ascii="Times New Roman" w:hAnsi="Times New Roman"/>
              <w:noProof/>
            </w:rPr>
            <w:t>6</w:t>
          </w:r>
          <w:r w:rsidRPr="00AF3EB2">
            <w:rPr>
              <w:rFonts w:ascii="Times New Roman" w:hAnsi="Times New Roman"/>
            </w:rPr>
            <w:fldChar w:fldCharType="end"/>
          </w:r>
        </w:p>
      </w:tc>
    </w:tr>
  </w:tbl>
  <w:p w:rsidR="001C048D" w:rsidRDefault="001C048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5593"/>
      <w:gridCol w:w="1417"/>
    </w:tblGrid>
    <w:tr w:rsidR="00D75255" w:rsidRPr="00B27673" w:rsidTr="003C69F2">
      <w:trPr>
        <w:trHeight w:val="410"/>
      </w:trPr>
      <w:tc>
        <w:tcPr>
          <w:tcW w:w="2204" w:type="dxa"/>
          <w:vMerge w:val="restart"/>
          <w:vAlign w:val="center"/>
        </w:tcPr>
        <w:p w:rsidR="00D75255" w:rsidRPr="003C09E8" w:rsidRDefault="00CF6D22" w:rsidP="00D75255">
          <w:pPr>
            <w:tabs>
              <w:tab w:val="center" w:pos="4677"/>
              <w:tab w:val="right" w:pos="9355"/>
            </w:tabs>
            <w:jc w:val="center"/>
          </w:pPr>
          <w:r>
            <w:rPr>
              <w:noProof/>
              <w:lang w:eastAsia="ru-RU"/>
            </w:rPr>
            <w:drawing>
              <wp:inline distT="0" distB="0" distL="0" distR="0">
                <wp:extent cx="1085850" cy="619125"/>
                <wp:effectExtent l="0" t="0" r="0" b="0"/>
                <wp:docPr id="2" name="Рисунок 2" descr="Казахская национальная академия хор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захская национальная академия хореографи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tc>
      <w:tc>
        <w:tcPr>
          <w:tcW w:w="5593" w:type="dxa"/>
          <w:vMerge w:val="restart"/>
          <w:vAlign w:val="center"/>
        </w:tcPr>
        <w:p w:rsidR="00D75255" w:rsidRPr="003C69F2" w:rsidRDefault="00D75255" w:rsidP="00D75255">
          <w:pPr>
            <w:spacing w:after="0" w:line="240" w:lineRule="auto"/>
            <w:jc w:val="center"/>
            <w:rPr>
              <w:rFonts w:ascii="Times New Roman" w:hAnsi="Times New Roman"/>
            </w:rPr>
          </w:pPr>
          <w:r w:rsidRPr="003C69F2">
            <w:rPr>
              <w:rFonts w:ascii="Times New Roman" w:hAnsi="Times New Roman"/>
            </w:rPr>
            <w:t>Система менеджмента качества</w:t>
          </w:r>
        </w:p>
        <w:p w:rsidR="003C69F2" w:rsidRPr="003C69F2" w:rsidRDefault="00D75255" w:rsidP="00D75255">
          <w:pPr>
            <w:spacing w:after="0" w:line="240" w:lineRule="auto"/>
            <w:jc w:val="center"/>
            <w:rPr>
              <w:rFonts w:ascii="Times New Roman" w:hAnsi="Times New Roman"/>
              <w:lang w:val="kk-KZ"/>
            </w:rPr>
          </w:pPr>
          <w:r w:rsidRPr="003C69F2">
            <w:rPr>
              <w:rFonts w:ascii="Times New Roman" w:hAnsi="Times New Roman"/>
              <w:lang w:val="kk-KZ"/>
            </w:rPr>
            <w:t xml:space="preserve">Положение о порядке проведения                  профессиональной практики магистрантов </w:t>
          </w:r>
        </w:p>
        <w:p w:rsidR="00D75255" w:rsidRPr="003C69F2" w:rsidRDefault="003C69F2" w:rsidP="00D75255">
          <w:pPr>
            <w:spacing w:after="0" w:line="240" w:lineRule="auto"/>
            <w:jc w:val="center"/>
            <w:rPr>
              <w:rFonts w:ascii="Times New Roman" w:hAnsi="Times New Roman"/>
              <w:i/>
            </w:rPr>
          </w:pPr>
          <w:r w:rsidRPr="003C69F2">
            <w:rPr>
              <w:rFonts w:ascii="Times New Roman" w:hAnsi="Times New Roman" w:cs="Times New Roman"/>
              <w:bCs/>
            </w:rPr>
            <w:t>НАО «Казахская национальная академия хореографии»</w:t>
          </w:r>
          <w:r w:rsidR="00D75255" w:rsidRPr="003C69F2">
            <w:rPr>
              <w:rFonts w:ascii="Times New Roman" w:hAnsi="Times New Roman"/>
              <w:lang w:val="kk-KZ"/>
            </w:rPr>
            <w:t xml:space="preserve">  </w:t>
          </w:r>
        </w:p>
      </w:tc>
      <w:tc>
        <w:tcPr>
          <w:tcW w:w="1417" w:type="dxa"/>
          <w:vAlign w:val="center"/>
        </w:tcPr>
        <w:p w:rsidR="00D75255" w:rsidRPr="003C69F2" w:rsidRDefault="00D75255" w:rsidP="00D75255">
          <w:pPr>
            <w:tabs>
              <w:tab w:val="center" w:pos="4677"/>
              <w:tab w:val="right" w:pos="9355"/>
            </w:tabs>
            <w:spacing w:after="0" w:line="240" w:lineRule="auto"/>
            <w:rPr>
              <w:rFonts w:ascii="Times New Roman" w:hAnsi="Times New Roman"/>
              <w:lang w:val="kk-KZ"/>
            </w:rPr>
          </w:pPr>
          <w:r w:rsidRPr="003C69F2">
            <w:rPr>
              <w:rFonts w:ascii="Times New Roman" w:hAnsi="Times New Roman"/>
            </w:rPr>
            <w:t>Код:</w:t>
          </w:r>
          <w:r w:rsidRPr="003C69F2">
            <w:rPr>
              <w:rFonts w:ascii="Times New Roman" w:hAnsi="Times New Roman"/>
              <w:lang w:val="kk-KZ"/>
            </w:rPr>
            <w:t xml:space="preserve"> 17-02</w:t>
          </w:r>
        </w:p>
      </w:tc>
    </w:tr>
    <w:tr w:rsidR="00D75255" w:rsidRPr="003C09E8" w:rsidTr="003C69F2">
      <w:trPr>
        <w:trHeight w:val="428"/>
      </w:trPr>
      <w:tc>
        <w:tcPr>
          <w:tcW w:w="2204" w:type="dxa"/>
          <w:vMerge/>
        </w:tcPr>
        <w:p w:rsidR="00D75255" w:rsidRPr="00AD3D15" w:rsidRDefault="00D75255" w:rsidP="00D75255">
          <w:pPr>
            <w:tabs>
              <w:tab w:val="center" w:pos="4677"/>
              <w:tab w:val="right" w:pos="9355"/>
            </w:tabs>
          </w:pPr>
        </w:p>
      </w:tc>
      <w:tc>
        <w:tcPr>
          <w:tcW w:w="5593" w:type="dxa"/>
          <w:vMerge/>
        </w:tcPr>
        <w:p w:rsidR="00D75255" w:rsidRPr="003C69F2" w:rsidRDefault="00D75255" w:rsidP="00D75255">
          <w:pPr>
            <w:tabs>
              <w:tab w:val="center" w:pos="4677"/>
              <w:tab w:val="right" w:pos="9355"/>
            </w:tabs>
            <w:spacing w:after="0" w:line="240" w:lineRule="auto"/>
            <w:rPr>
              <w:rFonts w:ascii="Times New Roman" w:hAnsi="Times New Roman"/>
            </w:rPr>
          </w:pPr>
        </w:p>
      </w:tc>
      <w:tc>
        <w:tcPr>
          <w:tcW w:w="1417" w:type="dxa"/>
          <w:vAlign w:val="center"/>
        </w:tcPr>
        <w:p w:rsidR="00D75255" w:rsidRPr="003C69F2" w:rsidRDefault="00D75255" w:rsidP="00D75255">
          <w:pPr>
            <w:spacing w:after="0" w:line="240" w:lineRule="auto"/>
            <w:rPr>
              <w:rFonts w:ascii="Times New Roman" w:hAnsi="Times New Roman"/>
            </w:rPr>
          </w:pPr>
          <w:r w:rsidRPr="003C69F2">
            <w:rPr>
              <w:rFonts w:ascii="Times New Roman" w:hAnsi="Times New Roman"/>
            </w:rPr>
            <w:t>Издание: 1</w:t>
          </w:r>
        </w:p>
      </w:tc>
    </w:tr>
    <w:tr w:rsidR="00D75255" w:rsidRPr="003C09E8" w:rsidTr="003C69F2">
      <w:trPr>
        <w:trHeight w:val="197"/>
      </w:trPr>
      <w:tc>
        <w:tcPr>
          <w:tcW w:w="2204" w:type="dxa"/>
          <w:vMerge/>
        </w:tcPr>
        <w:p w:rsidR="00D75255" w:rsidRPr="003C09E8" w:rsidRDefault="00D75255" w:rsidP="00D75255">
          <w:pPr>
            <w:tabs>
              <w:tab w:val="center" w:pos="4677"/>
              <w:tab w:val="right" w:pos="9355"/>
            </w:tabs>
          </w:pPr>
        </w:p>
      </w:tc>
      <w:tc>
        <w:tcPr>
          <w:tcW w:w="5593" w:type="dxa"/>
          <w:vMerge/>
        </w:tcPr>
        <w:p w:rsidR="00D75255" w:rsidRPr="003C69F2" w:rsidRDefault="00D75255" w:rsidP="00D75255">
          <w:pPr>
            <w:tabs>
              <w:tab w:val="center" w:pos="4677"/>
              <w:tab w:val="right" w:pos="9355"/>
            </w:tabs>
            <w:spacing w:after="0" w:line="240" w:lineRule="auto"/>
            <w:rPr>
              <w:rFonts w:ascii="Times New Roman" w:hAnsi="Times New Roman"/>
            </w:rPr>
          </w:pPr>
        </w:p>
      </w:tc>
      <w:tc>
        <w:tcPr>
          <w:tcW w:w="1417" w:type="dxa"/>
          <w:vAlign w:val="center"/>
        </w:tcPr>
        <w:p w:rsidR="00D75255" w:rsidRPr="003C69F2" w:rsidRDefault="00D75255" w:rsidP="00D75255">
          <w:pPr>
            <w:spacing w:after="0" w:line="240" w:lineRule="auto"/>
            <w:rPr>
              <w:rFonts w:ascii="Times New Roman" w:hAnsi="Times New Roman"/>
            </w:rPr>
          </w:pPr>
          <w:r w:rsidRPr="003C69F2">
            <w:rPr>
              <w:rFonts w:ascii="Times New Roman" w:hAnsi="Times New Roman"/>
            </w:rPr>
            <w:t xml:space="preserve">Стр. </w:t>
          </w:r>
          <w:r w:rsidRPr="003C69F2">
            <w:rPr>
              <w:rFonts w:ascii="Times New Roman" w:hAnsi="Times New Roman"/>
            </w:rPr>
            <w:fldChar w:fldCharType="begin"/>
          </w:r>
          <w:r w:rsidRPr="003C69F2">
            <w:rPr>
              <w:rFonts w:ascii="Times New Roman" w:hAnsi="Times New Roman"/>
            </w:rPr>
            <w:instrText xml:space="preserve"> PAGE </w:instrText>
          </w:r>
          <w:r w:rsidRPr="003C69F2">
            <w:rPr>
              <w:rFonts w:ascii="Times New Roman" w:hAnsi="Times New Roman"/>
            </w:rPr>
            <w:fldChar w:fldCharType="separate"/>
          </w:r>
          <w:r w:rsidR="00CF6D22">
            <w:rPr>
              <w:rFonts w:ascii="Times New Roman" w:hAnsi="Times New Roman"/>
              <w:noProof/>
            </w:rPr>
            <w:t>1</w:t>
          </w:r>
          <w:r w:rsidRPr="003C69F2">
            <w:rPr>
              <w:rFonts w:ascii="Times New Roman" w:hAnsi="Times New Roman"/>
            </w:rPr>
            <w:fldChar w:fldCharType="end"/>
          </w:r>
          <w:r w:rsidRPr="003C69F2">
            <w:rPr>
              <w:rFonts w:ascii="Times New Roman" w:hAnsi="Times New Roman"/>
            </w:rPr>
            <w:t xml:space="preserve"> из </w:t>
          </w:r>
          <w:r w:rsidRPr="003C69F2">
            <w:rPr>
              <w:rFonts w:ascii="Times New Roman" w:hAnsi="Times New Roman"/>
            </w:rPr>
            <w:fldChar w:fldCharType="begin"/>
          </w:r>
          <w:r w:rsidRPr="003C69F2">
            <w:rPr>
              <w:rFonts w:ascii="Times New Roman" w:hAnsi="Times New Roman"/>
            </w:rPr>
            <w:instrText xml:space="preserve"> NUMPAGES  </w:instrText>
          </w:r>
          <w:r w:rsidRPr="003C69F2">
            <w:rPr>
              <w:rFonts w:ascii="Times New Roman" w:hAnsi="Times New Roman"/>
            </w:rPr>
            <w:fldChar w:fldCharType="separate"/>
          </w:r>
          <w:r w:rsidR="00CF6D22">
            <w:rPr>
              <w:rFonts w:ascii="Times New Roman" w:hAnsi="Times New Roman"/>
              <w:noProof/>
            </w:rPr>
            <w:t>6</w:t>
          </w:r>
          <w:r w:rsidRPr="003C69F2">
            <w:rPr>
              <w:rFonts w:ascii="Times New Roman" w:hAnsi="Times New Roman"/>
            </w:rPr>
            <w:fldChar w:fldCharType="end"/>
          </w:r>
        </w:p>
      </w:tc>
    </w:tr>
  </w:tbl>
  <w:p w:rsidR="00D75255" w:rsidRDefault="00D7525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C4D"/>
    <w:multiLevelType w:val="hybridMultilevel"/>
    <w:tmpl w:val="D0B2F228"/>
    <w:lvl w:ilvl="0" w:tplc="04187A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A16E09"/>
    <w:multiLevelType w:val="hybridMultilevel"/>
    <w:tmpl w:val="16E6C5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0B2DCE"/>
    <w:multiLevelType w:val="multilevel"/>
    <w:tmpl w:val="04C2CBB6"/>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C164E7B"/>
    <w:multiLevelType w:val="hybridMultilevel"/>
    <w:tmpl w:val="FD36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0549F"/>
    <w:multiLevelType w:val="hybridMultilevel"/>
    <w:tmpl w:val="3FFA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D1C40"/>
    <w:multiLevelType w:val="hybridMultilevel"/>
    <w:tmpl w:val="0FAC89C4"/>
    <w:lvl w:ilvl="0" w:tplc="04187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29354B"/>
    <w:multiLevelType w:val="hybridMultilevel"/>
    <w:tmpl w:val="1C845E7E"/>
    <w:lvl w:ilvl="0" w:tplc="8C1A294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57C82"/>
    <w:multiLevelType w:val="hybridMultilevel"/>
    <w:tmpl w:val="EBD88348"/>
    <w:lvl w:ilvl="0" w:tplc="04187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B2E6B"/>
    <w:multiLevelType w:val="hybridMultilevel"/>
    <w:tmpl w:val="B2FE3738"/>
    <w:lvl w:ilvl="0" w:tplc="A7481596">
      <w:start w:val="1"/>
      <w:numFmt w:val="decimal"/>
      <w:lvlText w:val="%1."/>
      <w:lvlJc w:val="left"/>
      <w:pPr>
        <w:ind w:left="9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6071058"/>
    <w:multiLevelType w:val="multilevel"/>
    <w:tmpl w:val="4EB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63B25"/>
    <w:multiLevelType w:val="multilevel"/>
    <w:tmpl w:val="6B0069C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0463AAF"/>
    <w:multiLevelType w:val="hybridMultilevel"/>
    <w:tmpl w:val="1024A514"/>
    <w:lvl w:ilvl="0" w:tplc="04187A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30D42FE"/>
    <w:multiLevelType w:val="multilevel"/>
    <w:tmpl w:val="8AB83370"/>
    <w:lvl w:ilvl="0">
      <w:start w:val="4"/>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37810378"/>
    <w:multiLevelType w:val="hybridMultilevel"/>
    <w:tmpl w:val="9182D434"/>
    <w:lvl w:ilvl="0" w:tplc="F2A8BD7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374A5"/>
    <w:multiLevelType w:val="multilevel"/>
    <w:tmpl w:val="5E72D166"/>
    <w:lvl w:ilvl="0">
      <w:start w:val="5"/>
      <w:numFmt w:val="decimal"/>
      <w:lvlText w:val="%1."/>
      <w:lvlJc w:val="left"/>
      <w:pPr>
        <w:tabs>
          <w:tab w:val="num" w:pos="420"/>
        </w:tabs>
        <w:ind w:left="420" w:hanging="420"/>
      </w:pPr>
    </w:lvl>
    <w:lvl w:ilvl="1">
      <w:start w:val="2"/>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5" w15:restartNumberingAfterBreak="0">
    <w:nsid w:val="45842236"/>
    <w:multiLevelType w:val="multilevel"/>
    <w:tmpl w:val="F258CA5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58D652C"/>
    <w:multiLevelType w:val="multilevel"/>
    <w:tmpl w:val="70A84D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F3A2C71"/>
    <w:multiLevelType w:val="hybridMultilevel"/>
    <w:tmpl w:val="2B387FD2"/>
    <w:lvl w:ilvl="0" w:tplc="04187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697C3A"/>
    <w:multiLevelType w:val="hybridMultilevel"/>
    <w:tmpl w:val="FD6CBD8E"/>
    <w:lvl w:ilvl="0" w:tplc="04187A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26243E0"/>
    <w:multiLevelType w:val="hybridMultilevel"/>
    <w:tmpl w:val="539ACD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5247E10"/>
    <w:multiLevelType w:val="hybridMultilevel"/>
    <w:tmpl w:val="E0ACAD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CA02619"/>
    <w:multiLevelType w:val="hybridMultilevel"/>
    <w:tmpl w:val="6F4C3D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BE0AB0"/>
    <w:multiLevelType w:val="hybridMultilevel"/>
    <w:tmpl w:val="6AC0BC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55F41E7"/>
    <w:multiLevelType w:val="hybridMultilevel"/>
    <w:tmpl w:val="E4BC8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706F49"/>
    <w:multiLevelType w:val="multilevel"/>
    <w:tmpl w:val="70A84D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D0238E8"/>
    <w:multiLevelType w:val="multilevel"/>
    <w:tmpl w:val="C4C42D54"/>
    <w:lvl w:ilvl="0">
      <w:start w:val="1"/>
      <w:numFmt w:val="decimal"/>
      <w:lvlText w:val="%1."/>
      <w:lvlJc w:val="left"/>
      <w:pPr>
        <w:tabs>
          <w:tab w:val="num" w:pos="1260"/>
        </w:tabs>
        <w:ind w:left="12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700"/>
        </w:tabs>
        <w:ind w:left="2700" w:hanging="180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3060"/>
        </w:tabs>
        <w:ind w:left="3060" w:hanging="2160"/>
      </w:pPr>
    </w:lvl>
  </w:abstractNum>
  <w:abstractNum w:abstractNumId="26" w15:restartNumberingAfterBreak="0">
    <w:nsid w:val="790754BF"/>
    <w:multiLevelType w:val="hybridMultilevel"/>
    <w:tmpl w:val="AD5AEF4E"/>
    <w:lvl w:ilvl="0" w:tplc="B404A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B3A2448"/>
    <w:multiLevelType w:val="multilevel"/>
    <w:tmpl w:val="0AAE253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4"/>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24"/>
  </w:num>
  <w:num w:numId="10">
    <w:abstractNumId w:val="27"/>
  </w:num>
  <w:num w:numId="11">
    <w:abstractNumId w:val="9"/>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0"/>
  </w:num>
  <w:num w:numId="17">
    <w:abstractNumId w:val="5"/>
  </w:num>
  <w:num w:numId="18">
    <w:abstractNumId w:val="17"/>
  </w:num>
  <w:num w:numId="19">
    <w:abstractNumId w:val="2"/>
  </w:num>
  <w:num w:numId="20">
    <w:abstractNumId w:val="8"/>
  </w:num>
  <w:num w:numId="21">
    <w:abstractNumId w:val="13"/>
  </w:num>
  <w:num w:numId="22">
    <w:abstractNumId w:val="22"/>
  </w:num>
  <w:num w:numId="23">
    <w:abstractNumId w:val="21"/>
  </w:num>
  <w:num w:numId="24">
    <w:abstractNumId w:val="1"/>
  </w:num>
  <w:num w:numId="25">
    <w:abstractNumId w:val="20"/>
  </w:num>
  <w:num w:numId="26">
    <w:abstractNumId w:val="10"/>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8"/>
    <w:rsid w:val="00000707"/>
    <w:rsid w:val="00014071"/>
    <w:rsid w:val="00014DE7"/>
    <w:rsid w:val="00020D4B"/>
    <w:rsid w:val="00060B19"/>
    <w:rsid w:val="000614CB"/>
    <w:rsid w:val="0008484D"/>
    <w:rsid w:val="00091C52"/>
    <w:rsid w:val="00093166"/>
    <w:rsid w:val="000B1EC4"/>
    <w:rsid w:val="000E5274"/>
    <w:rsid w:val="0012072D"/>
    <w:rsid w:val="00121F3B"/>
    <w:rsid w:val="00133149"/>
    <w:rsid w:val="0013657B"/>
    <w:rsid w:val="00162823"/>
    <w:rsid w:val="001633B0"/>
    <w:rsid w:val="00163F64"/>
    <w:rsid w:val="00175A40"/>
    <w:rsid w:val="001A65CE"/>
    <w:rsid w:val="001C048D"/>
    <w:rsid w:val="001C59AC"/>
    <w:rsid w:val="001C5ABD"/>
    <w:rsid w:val="001C62E4"/>
    <w:rsid w:val="001E1DF8"/>
    <w:rsid w:val="0020013C"/>
    <w:rsid w:val="00226DA4"/>
    <w:rsid w:val="00251C53"/>
    <w:rsid w:val="002617EB"/>
    <w:rsid w:val="0026273B"/>
    <w:rsid w:val="002630F4"/>
    <w:rsid w:val="00265CDA"/>
    <w:rsid w:val="002922F7"/>
    <w:rsid w:val="00292B9E"/>
    <w:rsid w:val="002A0022"/>
    <w:rsid w:val="002B37A4"/>
    <w:rsid w:val="002C5787"/>
    <w:rsid w:val="00313C82"/>
    <w:rsid w:val="00367175"/>
    <w:rsid w:val="0038363A"/>
    <w:rsid w:val="003A65DB"/>
    <w:rsid w:val="003C69F2"/>
    <w:rsid w:val="003F3DE4"/>
    <w:rsid w:val="00415A90"/>
    <w:rsid w:val="00434709"/>
    <w:rsid w:val="00435625"/>
    <w:rsid w:val="004469D1"/>
    <w:rsid w:val="00455114"/>
    <w:rsid w:val="00462282"/>
    <w:rsid w:val="004B5918"/>
    <w:rsid w:val="004D0505"/>
    <w:rsid w:val="004F00EC"/>
    <w:rsid w:val="004F2BD5"/>
    <w:rsid w:val="00521BC3"/>
    <w:rsid w:val="00542925"/>
    <w:rsid w:val="00555530"/>
    <w:rsid w:val="005A50C6"/>
    <w:rsid w:val="005B0DDC"/>
    <w:rsid w:val="005B1574"/>
    <w:rsid w:val="005B27D1"/>
    <w:rsid w:val="005C2CD0"/>
    <w:rsid w:val="005E0F47"/>
    <w:rsid w:val="00610042"/>
    <w:rsid w:val="006145B5"/>
    <w:rsid w:val="00643E3C"/>
    <w:rsid w:val="00657D37"/>
    <w:rsid w:val="00663441"/>
    <w:rsid w:val="00671634"/>
    <w:rsid w:val="006840A7"/>
    <w:rsid w:val="0069195F"/>
    <w:rsid w:val="006A3A64"/>
    <w:rsid w:val="006A6C15"/>
    <w:rsid w:val="006B101D"/>
    <w:rsid w:val="006B145B"/>
    <w:rsid w:val="006B2F78"/>
    <w:rsid w:val="006C6604"/>
    <w:rsid w:val="00703866"/>
    <w:rsid w:val="007432BF"/>
    <w:rsid w:val="00757DD2"/>
    <w:rsid w:val="007B459A"/>
    <w:rsid w:val="007D6BA2"/>
    <w:rsid w:val="007E014A"/>
    <w:rsid w:val="007E3123"/>
    <w:rsid w:val="007E5E4D"/>
    <w:rsid w:val="0081051C"/>
    <w:rsid w:val="00811688"/>
    <w:rsid w:val="00816521"/>
    <w:rsid w:val="00832426"/>
    <w:rsid w:val="0084252B"/>
    <w:rsid w:val="00855B2D"/>
    <w:rsid w:val="008807D5"/>
    <w:rsid w:val="008A0B78"/>
    <w:rsid w:val="008A6F8F"/>
    <w:rsid w:val="008F2B9C"/>
    <w:rsid w:val="00911602"/>
    <w:rsid w:val="00925219"/>
    <w:rsid w:val="0092604B"/>
    <w:rsid w:val="00931749"/>
    <w:rsid w:val="00933597"/>
    <w:rsid w:val="00953628"/>
    <w:rsid w:val="00956BAA"/>
    <w:rsid w:val="00963095"/>
    <w:rsid w:val="009744B4"/>
    <w:rsid w:val="00983776"/>
    <w:rsid w:val="009A61AE"/>
    <w:rsid w:val="009A6983"/>
    <w:rsid w:val="009E3FDF"/>
    <w:rsid w:val="009E5491"/>
    <w:rsid w:val="009E72F4"/>
    <w:rsid w:val="00A13499"/>
    <w:rsid w:val="00A14D10"/>
    <w:rsid w:val="00A169AD"/>
    <w:rsid w:val="00A25CDB"/>
    <w:rsid w:val="00A352EF"/>
    <w:rsid w:val="00A35F02"/>
    <w:rsid w:val="00A41BF5"/>
    <w:rsid w:val="00A42D70"/>
    <w:rsid w:val="00A81D1B"/>
    <w:rsid w:val="00A941A0"/>
    <w:rsid w:val="00AA2E54"/>
    <w:rsid w:val="00AE6DC0"/>
    <w:rsid w:val="00AF3912"/>
    <w:rsid w:val="00AF4747"/>
    <w:rsid w:val="00B13F37"/>
    <w:rsid w:val="00B22818"/>
    <w:rsid w:val="00B52D98"/>
    <w:rsid w:val="00B852EA"/>
    <w:rsid w:val="00BA42E7"/>
    <w:rsid w:val="00BB1508"/>
    <w:rsid w:val="00BC2EB1"/>
    <w:rsid w:val="00C07CE6"/>
    <w:rsid w:val="00C24F18"/>
    <w:rsid w:val="00C40DD3"/>
    <w:rsid w:val="00C43B44"/>
    <w:rsid w:val="00C446A1"/>
    <w:rsid w:val="00C45431"/>
    <w:rsid w:val="00C47C57"/>
    <w:rsid w:val="00C57D13"/>
    <w:rsid w:val="00C62BD7"/>
    <w:rsid w:val="00C83304"/>
    <w:rsid w:val="00C90962"/>
    <w:rsid w:val="00CA7E80"/>
    <w:rsid w:val="00CE40C4"/>
    <w:rsid w:val="00CE7706"/>
    <w:rsid w:val="00CF1AA5"/>
    <w:rsid w:val="00CF6D22"/>
    <w:rsid w:val="00D210AB"/>
    <w:rsid w:val="00D42C6E"/>
    <w:rsid w:val="00D44C65"/>
    <w:rsid w:val="00D6202B"/>
    <w:rsid w:val="00D75255"/>
    <w:rsid w:val="00D77A2F"/>
    <w:rsid w:val="00D8145F"/>
    <w:rsid w:val="00DA3F7C"/>
    <w:rsid w:val="00DB04C4"/>
    <w:rsid w:val="00DC70E0"/>
    <w:rsid w:val="00DF1A80"/>
    <w:rsid w:val="00E25E4C"/>
    <w:rsid w:val="00E31EC7"/>
    <w:rsid w:val="00E5407C"/>
    <w:rsid w:val="00E7676A"/>
    <w:rsid w:val="00E76AA8"/>
    <w:rsid w:val="00E83B5B"/>
    <w:rsid w:val="00E94BAD"/>
    <w:rsid w:val="00E94DF1"/>
    <w:rsid w:val="00EC23AA"/>
    <w:rsid w:val="00ED1A94"/>
    <w:rsid w:val="00EF15C9"/>
    <w:rsid w:val="00F015CA"/>
    <w:rsid w:val="00F168BF"/>
    <w:rsid w:val="00F403F7"/>
    <w:rsid w:val="00F47BBD"/>
    <w:rsid w:val="00F76AB4"/>
    <w:rsid w:val="00FA18F3"/>
    <w:rsid w:val="00FA2109"/>
    <w:rsid w:val="00FD2D08"/>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007D"/>
  <w15:docId w15:val="{7003731B-CD89-46D6-B4F7-019FF1F4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378"/>
  </w:style>
  <w:style w:type="paragraph" w:styleId="3">
    <w:name w:val="heading 3"/>
    <w:basedOn w:val="a"/>
    <w:link w:val="30"/>
    <w:uiPriority w:val="9"/>
    <w:qFormat/>
    <w:rsid w:val="00FF33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378"/>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FF3378"/>
    <w:pPr>
      <w:ind w:left="720"/>
      <w:contextualSpacing/>
    </w:pPr>
  </w:style>
  <w:style w:type="character" w:customStyle="1" w:styleId="30">
    <w:name w:val="Заголовок 3 Знак"/>
    <w:basedOn w:val="a0"/>
    <w:link w:val="3"/>
    <w:uiPriority w:val="9"/>
    <w:rsid w:val="00FF3378"/>
    <w:rPr>
      <w:rFonts w:ascii="Times New Roman" w:eastAsia="Times New Roman" w:hAnsi="Times New Roman" w:cs="Times New Roman"/>
      <w:b/>
      <w:bCs/>
      <w:sz w:val="27"/>
      <w:szCs w:val="27"/>
      <w:lang w:eastAsia="ru-RU"/>
    </w:rPr>
  </w:style>
  <w:style w:type="paragraph" w:styleId="a4">
    <w:name w:val="Normal (Web)"/>
    <w:basedOn w:val="a"/>
    <w:unhideWhenUsed/>
    <w:rsid w:val="00FF3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378"/>
  </w:style>
  <w:style w:type="character" w:styleId="a5">
    <w:name w:val="annotation reference"/>
    <w:basedOn w:val="a0"/>
    <w:uiPriority w:val="99"/>
    <w:semiHidden/>
    <w:unhideWhenUsed/>
    <w:rsid w:val="00175A40"/>
    <w:rPr>
      <w:sz w:val="16"/>
      <w:szCs w:val="16"/>
    </w:rPr>
  </w:style>
  <w:style w:type="paragraph" w:styleId="a6">
    <w:name w:val="annotation text"/>
    <w:basedOn w:val="a"/>
    <w:link w:val="a7"/>
    <w:uiPriority w:val="99"/>
    <w:semiHidden/>
    <w:unhideWhenUsed/>
    <w:rsid w:val="00175A40"/>
    <w:pPr>
      <w:spacing w:line="240" w:lineRule="auto"/>
    </w:pPr>
    <w:rPr>
      <w:sz w:val="20"/>
      <w:szCs w:val="20"/>
    </w:rPr>
  </w:style>
  <w:style w:type="character" w:customStyle="1" w:styleId="a7">
    <w:name w:val="Текст примечания Знак"/>
    <w:basedOn w:val="a0"/>
    <w:link w:val="a6"/>
    <w:uiPriority w:val="99"/>
    <w:semiHidden/>
    <w:rsid w:val="00175A40"/>
    <w:rPr>
      <w:sz w:val="20"/>
      <w:szCs w:val="20"/>
    </w:rPr>
  </w:style>
  <w:style w:type="paragraph" w:styleId="a8">
    <w:name w:val="annotation subject"/>
    <w:basedOn w:val="a6"/>
    <w:next w:val="a6"/>
    <w:link w:val="a9"/>
    <w:uiPriority w:val="99"/>
    <w:semiHidden/>
    <w:unhideWhenUsed/>
    <w:rsid w:val="00175A40"/>
    <w:rPr>
      <w:b/>
      <w:bCs/>
    </w:rPr>
  </w:style>
  <w:style w:type="character" w:customStyle="1" w:styleId="a9">
    <w:name w:val="Тема примечания Знак"/>
    <w:basedOn w:val="a7"/>
    <w:link w:val="a8"/>
    <w:uiPriority w:val="99"/>
    <w:semiHidden/>
    <w:rsid w:val="00175A40"/>
    <w:rPr>
      <w:b/>
      <w:bCs/>
      <w:sz w:val="20"/>
      <w:szCs w:val="20"/>
    </w:rPr>
  </w:style>
  <w:style w:type="paragraph" w:styleId="aa">
    <w:name w:val="Balloon Text"/>
    <w:basedOn w:val="a"/>
    <w:link w:val="ab"/>
    <w:uiPriority w:val="99"/>
    <w:semiHidden/>
    <w:unhideWhenUsed/>
    <w:rsid w:val="00175A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5A40"/>
    <w:rPr>
      <w:rFonts w:ascii="Tahoma" w:hAnsi="Tahoma" w:cs="Tahoma"/>
      <w:sz w:val="16"/>
      <w:szCs w:val="16"/>
    </w:rPr>
  </w:style>
  <w:style w:type="paragraph" w:customStyle="1" w:styleId="FR1">
    <w:name w:val="FR1"/>
    <w:rsid w:val="00933597"/>
    <w:pPr>
      <w:widowControl w:val="0"/>
      <w:spacing w:after="0" w:line="420" w:lineRule="auto"/>
      <w:ind w:firstLine="440"/>
      <w:jc w:val="both"/>
    </w:pPr>
    <w:rPr>
      <w:rFonts w:ascii="Arial" w:eastAsia="Calibri" w:hAnsi="Arial" w:cs="Times New Roman"/>
      <w:sz w:val="18"/>
      <w:szCs w:val="20"/>
      <w:lang w:eastAsia="ru-RU"/>
    </w:rPr>
  </w:style>
  <w:style w:type="paragraph" w:styleId="2">
    <w:name w:val="Body Text Indent 2"/>
    <w:basedOn w:val="a"/>
    <w:link w:val="20"/>
    <w:rsid w:val="00B22818"/>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rsid w:val="00B22818"/>
    <w:rPr>
      <w:rFonts w:ascii="Times New Roman" w:eastAsia="Calibri" w:hAnsi="Times New Roman" w:cs="Times New Roman"/>
      <w:sz w:val="24"/>
      <w:szCs w:val="24"/>
      <w:lang w:eastAsia="ru-RU"/>
    </w:rPr>
  </w:style>
  <w:style w:type="paragraph" w:styleId="ac">
    <w:name w:val="header"/>
    <w:basedOn w:val="a"/>
    <w:link w:val="ad"/>
    <w:unhideWhenUsed/>
    <w:rsid w:val="00855B2D"/>
    <w:pPr>
      <w:tabs>
        <w:tab w:val="center" w:pos="4677"/>
        <w:tab w:val="right" w:pos="9355"/>
      </w:tabs>
      <w:spacing w:after="0" w:line="240" w:lineRule="auto"/>
    </w:pPr>
  </w:style>
  <w:style w:type="character" w:customStyle="1" w:styleId="ad">
    <w:name w:val="Верхний колонтитул Знак"/>
    <w:basedOn w:val="a0"/>
    <w:link w:val="ac"/>
    <w:rsid w:val="00855B2D"/>
  </w:style>
  <w:style w:type="paragraph" w:styleId="ae">
    <w:name w:val="footer"/>
    <w:basedOn w:val="a"/>
    <w:link w:val="af"/>
    <w:uiPriority w:val="99"/>
    <w:unhideWhenUsed/>
    <w:rsid w:val="00855B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5B2D"/>
  </w:style>
  <w:style w:type="character" w:customStyle="1" w:styleId="s0">
    <w:name w:val="s0"/>
    <w:rsid w:val="00663441"/>
    <w:rPr>
      <w:rFonts w:ascii="Times New Roman" w:hAnsi="Times New Roman" w:cs="Times New Roman" w:hint="default"/>
      <w:b w:val="0"/>
      <w:bCs w:val="0"/>
      <w:i w:val="0"/>
      <w:iCs w:val="0"/>
      <w:strike w:val="0"/>
      <w:dstrike w:val="0"/>
      <w:color w:val="000000"/>
      <w:sz w:val="28"/>
      <w:szCs w:val="28"/>
      <w:u w:val="none"/>
      <w:effect w:val="none"/>
    </w:rPr>
  </w:style>
  <w:style w:type="table" w:styleId="af0">
    <w:name w:val="Table Grid"/>
    <w:basedOn w:val="a1"/>
    <w:uiPriority w:val="59"/>
    <w:rsid w:val="00E9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6B145B"/>
    <w:pPr>
      <w:spacing w:after="120" w:line="480" w:lineRule="auto"/>
    </w:pPr>
  </w:style>
  <w:style w:type="character" w:customStyle="1" w:styleId="22">
    <w:name w:val="Основной текст 2 Знак"/>
    <w:basedOn w:val="a0"/>
    <w:link w:val="21"/>
    <w:uiPriority w:val="99"/>
    <w:semiHidden/>
    <w:rsid w:val="006B145B"/>
  </w:style>
  <w:style w:type="paragraph" w:styleId="af1">
    <w:name w:val="Title"/>
    <w:basedOn w:val="a"/>
    <w:link w:val="af2"/>
    <w:qFormat/>
    <w:rsid w:val="006B145B"/>
    <w:pPr>
      <w:spacing w:after="0" w:line="240" w:lineRule="auto"/>
      <w:jc w:val="center"/>
    </w:pPr>
    <w:rPr>
      <w:rFonts w:ascii="Times New Roman" w:eastAsia="Times New Roman" w:hAnsi="Times New Roman" w:cs="Times New Roman"/>
      <w:sz w:val="20"/>
      <w:szCs w:val="20"/>
      <w:lang w:eastAsia="ru-RU"/>
    </w:rPr>
  </w:style>
  <w:style w:type="character" w:customStyle="1" w:styleId="af2">
    <w:name w:val="Заголовок Знак"/>
    <w:basedOn w:val="a0"/>
    <w:link w:val="af1"/>
    <w:rsid w:val="006B145B"/>
    <w:rPr>
      <w:rFonts w:ascii="Times New Roman" w:eastAsia="Times New Roman" w:hAnsi="Times New Roman" w:cs="Times New Roman"/>
      <w:sz w:val="20"/>
      <w:szCs w:val="20"/>
      <w:lang w:eastAsia="ru-RU"/>
    </w:rPr>
  </w:style>
  <w:style w:type="character" w:customStyle="1" w:styleId="NoSpacingChar">
    <w:name w:val="No Spacing Char"/>
    <w:link w:val="1"/>
    <w:locked/>
    <w:rsid w:val="006B145B"/>
    <w:rPr>
      <w:rFonts w:ascii="Calibri" w:eastAsia="Calibri" w:hAnsi="Calibri" w:cs="Times New Roman"/>
    </w:rPr>
  </w:style>
  <w:style w:type="paragraph" w:customStyle="1" w:styleId="1">
    <w:name w:val="Без интервала1"/>
    <w:link w:val="NoSpacingChar"/>
    <w:rsid w:val="006B145B"/>
    <w:pPr>
      <w:spacing w:after="0" w:line="240" w:lineRule="auto"/>
    </w:pPr>
    <w:rPr>
      <w:rFonts w:ascii="Calibri" w:eastAsia="Calibri" w:hAnsi="Calibri" w:cs="Times New Roman"/>
    </w:rPr>
  </w:style>
  <w:style w:type="paragraph" w:styleId="af3">
    <w:name w:val="Plain Text"/>
    <w:basedOn w:val="a"/>
    <w:link w:val="af4"/>
    <w:rsid w:val="00D7525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D7525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4553">
      <w:bodyDiv w:val="1"/>
      <w:marLeft w:val="0"/>
      <w:marRight w:val="0"/>
      <w:marTop w:val="0"/>
      <w:marBottom w:val="0"/>
      <w:divBdr>
        <w:top w:val="none" w:sz="0" w:space="0" w:color="auto"/>
        <w:left w:val="none" w:sz="0" w:space="0" w:color="auto"/>
        <w:bottom w:val="none" w:sz="0" w:space="0" w:color="auto"/>
        <w:right w:val="none" w:sz="0" w:space="0" w:color="auto"/>
      </w:divBdr>
    </w:div>
    <w:div w:id="753405665">
      <w:bodyDiv w:val="1"/>
      <w:marLeft w:val="0"/>
      <w:marRight w:val="0"/>
      <w:marTop w:val="0"/>
      <w:marBottom w:val="0"/>
      <w:divBdr>
        <w:top w:val="none" w:sz="0" w:space="0" w:color="auto"/>
        <w:left w:val="none" w:sz="0" w:space="0" w:color="auto"/>
        <w:bottom w:val="none" w:sz="0" w:space="0" w:color="auto"/>
        <w:right w:val="none" w:sz="0" w:space="0" w:color="auto"/>
      </w:divBdr>
    </w:div>
    <w:div w:id="849684317">
      <w:bodyDiv w:val="1"/>
      <w:marLeft w:val="0"/>
      <w:marRight w:val="0"/>
      <w:marTop w:val="0"/>
      <w:marBottom w:val="0"/>
      <w:divBdr>
        <w:top w:val="none" w:sz="0" w:space="0" w:color="auto"/>
        <w:left w:val="none" w:sz="0" w:space="0" w:color="auto"/>
        <w:bottom w:val="none" w:sz="0" w:space="0" w:color="auto"/>
        <w:right w:val="none" w:sz="0" w:space="0" w:color="auto"/>
      </w:divBdr>
    </w:div>
    <w:div w:id="1057507972">
      <w:bodyDiv w:val="1"/>
      <w:marLeft w:val="0"/>
      <w:marRight w:val="0"/>
      <w:marTop w:val="0"/>
      <w:marBottom w:val="0"/>
      <w:divBdr>
        <w:top w:val="none" w:sz="0" w:space="0" w:color="auto"/>
        <w:left w:val="none" w:sz="0" w:space="0" w:color="auto"/>
        <w:bottom w:val="none" w:sz="0" w:space="0" w:color="auto"/>
        <w:right w:val="none" w:sz="0" w:space="0" w:color="auto"/>
      </w:divBdr>
    </w:div>
    <w:div w:id="1738626330">
      <w:bodyDiv w:val="1"/>
      <w:marLeft w:val="0"/>
      <w:marRight w:val="0"/>
      <w:marTop w:val="0"/>
      <w:marBottom w:val="0"/>
      <w:divBdr>
        <w:top w:val="none" w:sz="0" w:space="0" w:color="auto"/>
        <w:left w:val="none" w:sz="0" w:space="0" w:color="auto"/>
        <w:bottom w:val="none" w:sz="0" w:space="0" w:color="auto"/>
        <w:right w:val="none" w:sz="0" w:space="0" w:color="auto"/>
      </w:divBdr>
    </w:div>
    <w:div w:id="1765031548">
      <w:bodyDiv w:val="1"/>
      <w:marLeft w:val="0"/>
      <w:marRight w:val="0"/>
      <w:marTop w:val="0"/>
      <w:marBottom w:val="0"/>
      <w:divBdr>
        <w:top w:val="none" w:sz="0" w:space="0" w:color="auto"/>
        <w:left w:val="none" w:sz="0" w:space="0" w:color="auto"/>
        <w:bottom w:val="none" w:sz="0" w:space="0" w:color="auto"/>
        <w:right w:val="none" w:sz="0" w:space="0" w:color="auto"/>
      </w:divBdr>
    </w:div>
    <w:div w:id="20938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BF58-929B-422C-B2B5-3B4CA47E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Otdelprof471</dc:creator>
  <cp:lastModifiedBy>Алимкулова</cp:lastModifiedBy>
  <cp:revision>2</cp:revision>
  <cp:lastPrinted>2016-11-26T04:49:00Z</cp:lastPrinted>
  <dcterms:created xsi:type="dcterms:W3CDTF">2018-10-10T11:34:00Z</dcterms:created>
  <dcterms:modified xsi:type="dcterms:W3CDTF">2018-10-10T11:34:00Z</dcterms:modified>
</cp:coreProperties>
</file>