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F22" w:rsidRDefault="005D2F22" w:rsidP="005D2F22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</w:rPr>
        <w:t>Specialty 5В040900 – “Choreography”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specialization: Pedagogy of Choreography (3-year study)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specialization: “Ballet Pedagogy” (3-year study period)</w:t>
      </w:r>
      <w:r>
        <w:rPr>
          <w:rFonts w:ascii="PT Sans Narrow" w:hAnsi="PT Sans Narrow"/>
          <w:color w:val="777777"/>
          <w:sz w:val="25"/>
          <w:szCs w:val="25"/>
        </w:rPr>
        <w:br/>
      </w:r>
      <w:r>
        <w:rPr>
          <w:rFonts w:ascii="PT Sans Narrow" w:hAnsi="PT Sans Narrow"/>
          <w:color w:val="777777"/>
        </w:rPr>
        <w:t>– specializa</w:t>
      </w:r>
      <w:bookmarkStart w:id="0" w:name="_GoBack"/>
      <w:bookmarkEnd w:id="0"/>
      <w:r>
        <w:rPr>
          <w:rFonts w:ascii="PT Sans Narrow" w:hAnsi="PT Sans Narrow"/>
          <w:color w:val="777777"/>
        </w:rPr>
        <w:t>tion: “Pedagogy of sport ballroom dance” (4-year study period)</w:t>
      </w:r>
    </w:p>
    <w:p w:rsidR="005D2F22" w:rsidRDefault="005D2F22" w:rsidP="005D2F22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</w:rPr>
      </w:pPr>
      <w:r>
        <w:rPr>
          <w:rStyle w:val="a4"/>
          <w:rFonts w:ascii="PT Sans Narrow" w:hAnsi="PT Sans Narrow"/>
          <w:color w:val="777777"/>
        </w:rPr>
        <w:t>Specialty 5В042300 – “Art Management” (4-year study period)</w:t>
      </w:r>
    </w:p>
    <w:p w:rsidR="00DE6115" w:rsidRDefault="00DE6115"/>
    <w:sectPr w:rsidR="00DE611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22"/>
    <w:rsid w:val="005D2F22"/>
    <w:rsid w:val="00D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2F543-4663-4C82-935C-68E9DE28A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2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2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2018-10-11T04:33:00Z</dcterms:created>
  <dcterms:modified xsi:type="dcterms:W3CDTF">2018-10-11T04:33:00Z</dcterms:modified>
</cp:coreProperties>
</file>